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791B9" w14:textId="77777777" w:rsidR="005A7E35" w:rsidRPr="005B124E" w:rsidRDefault="005A7E35" w:rsidP="00EC0B90">
      <w:pPr>
        <w:spacing w:line="360" w:lineRule="auto"/>
        <w:jc w:val="both"/>
        <w:rPr>
          <w:rFonts w:ascii="Times New Roman" w:hAnsi="Times New Roman" w:cs="Times New Roman"/>
          <w:sz w:val="28"/>
          <w:szCs w:val="28"/>
        </w:rPr>
      </w:pPr>
    </w:p>
    <w:p w14:paraId="630F0384" w14:textId="77777777" w:rsidR="00EC0B90" w:rsidRPr="005B124E" w:rsidRDefault="00EC0B90" w:rsidP="00EC0B90">
      <w:pPr>
        <w:spacing w:line="360" w:lineRule="auto"/>
        <w:jc w:val="both"/>
        <w:rPr>
          <w:rFonts w:ascii="Times New Roman" w:hAnsi="Times New Roman" w:cs="Times New Roman"/>
          <w:sz w:val="28"/>
          <w:szCs w:val="28"/>
        </w:rPr>
      </w:pPr>
    </w:p>
    <w:p w14:paraId="234EEC82" w14:textId="72E199B2" w:rsidR="004F500C" w:rsidRPr="005B124E" w:rsidRDefault="00A27300" w:rsidP="00EC0B90">
      <w:pPr>
        <w:spacing w:line="360" w:lineRule="auto"/>
        <w:jc w:val="both"/>
        <w:rPr>
          <w:rFonts w:ascii="Times New Roman" w:hAnsi="Times New Roman" w:cs="Times New Roman"/>
          <w:sz w:val="28"/>
          <w:szCs w:val="28"/>
        </w:rPr>
      </w:pPr>
      <w:r w:rsidRPr="005B124E">
        <w:rPr>
          <w:rFonts w:ascii="Times New Roman" w:hAnsi="Times New Roman" w:cs="Times New Roman"/>
          <w:sz w:val="28"/>
          <w:szCs w:val="28"/>
        </w:rPr>
        <w:t>I</w:t>
      </w:r>
      <w:r w:rsidR="006A17AE" w:rsidRPr="005B124E">
        <w:rPr>
          <w:rFonts w:ascii="Times New Roman" w:hAnsi="Times New Roman" w:cs="Times New Roman"/>
          <w:sz w:val="28"/>
          <w:szCs w:val="28"/>
        </w:rPr>
        <w:t xml:space="preserve">n russischen Schulbüchern – </w:t>
      </w:r>
      <w:proofErr w:type="gramStart"/>
      <w:r w:rsidR="006A17AE" w:rsidRPr="005B124E">
        <w:rPr>
          <w:rFonts w:ascii="Times New Roman" w:hAnsi="Times New Roman" w:cs="Times New Roman"/>
          <w:sz w:val="28"/>
          <w:szCs w:val="28"/>
        </w:rPr>
        <w:t xml:space="preserve">wie </w:t>
      </w:r>
      <w:r w:rsidRPr="005B124E">
        <w:rPr>
          <w:rFonts w:ascii="Times New Roman" w:hAnsi="Times New Roman" w:cs="Times New Roman"/>
          <w:sz w:val="28"/>
          <w:szCs w:val="28"/>
        </w:rPr>
        <w:t xml:space="preserve"> </w:t>
      </w:r>
      <w:r w:rsidR="006A17AE" w:rsidRPr="005B124E">
        <w:rPr>
          <w:rFonts w:ascii="Times New Roman" w:hAnsi="Times New Roman" w:cs="Times New Roman"/>
          <w:sz w:val="28"/>
          <w:szCs w:val="28"/>
        </w:rPr>
        <w:t>hier</w:t>
      </w:r>
      <w:proofErr w:type="gramEnd"/>
      <w:r w:rsidR="006A17AE" w:rsidRPr="005B124E">
        <w:rPr>
          <w:rFonts w:ascii="Times New Roman" w:hAnsi="Times New Roman" w:cs="Times New Roman"/>
          <w:sz w:val="28"/>
          <w:szCs w:val="28"/>
        </w:rPr>
        <w:t xml:space="preserve"> aus dem Jahr </w:t>
      </w:r>
      <w:r w:rsidR="004F500C" w:rsidRPr="005B124E">
        <w:rPr>
          <w:rFonts w:ascii="Times New Roman" w:hAnsi="Times New Roman" w:cs="Times New Roman"/>
          <w:sz w:val="28"/>
          <w:szCs w:val="28"/>
        </w:rPr>
        <w:t xml:space="preserve">2021 </w:t>
      </w:r>
      <w:r w:rsidR="006A17AE" w:rsidRPr="005B124E">
        <w:rPr>
          <w:rFonts w:ascii="Times New Roman" w:hAnsi="Times New Roman" w:cs="Times New Roman"/>
          <w:sz w:val="28"/>
          <w:szCs w:val="28"/>
        </w:rPr>
        <w:t>-</w:t>
      </w:r>
      <w:r w:rsidR="004F500C" w:rsidRPr="005B124E">
        <w:rPr>
          <w:rFonts w:ascii="Times New Roman" w:hAnsi="Times New Roman" w:cs="Times New Roman"/>
          <w:sz w:val="28"/>
          <w:szCs w:val="28"/>
        </w:rPr>
        <w:t xml:space="preserve"> </w:t>
      </w:r>
      <w:r w:rsidRPr="005B124E">
        <w:rPr>
          <w:rFonts w:ascii="Times New Roman" w:hAnsi="Times New Roman" w:cs="Times New Roman"/>
          <w:sz w:val="28"/>
          <w:szCs w:val="28"/>
        </w:rPr>
        <w:t xml:space="preserve">wird die </w:t>
      </w:r>
      <w:r w:rsidR="006A17AE" w:rsidRPr="005B124E">
        <w:rPr>
          <w:rFonts w:ascii="Times New Roman" w:hAnsi="Times New Roman" w:cs="Times New Roman"/>
          <w:sz w:val="28"/>
          <w:szCs w:val="28"/>
        </w:rPr>
        <w:t xml:space="preserve">Russische </w:t>
      </w:r>
      <w:r w:rsidR="004F500C" w:rsidRPr="005B124E">
        <w:rPr>
          <w:rFonts w:ascii="Times New Roman" w:hAnsi="Times New Roman" w:cs="Times New Roman"/>
          <w:sz w:val="28"/>
          <w:szCs w:val="28"/>
        </w:rPr>
        <w:t>Revolution als Teil des Kapitels „Große Erschütterungen“</w:t>
      </w:r>
      <w:r w:rsidRPr="005B124E">
        <w:rPr>
          <w:rFonts w:ascii="Times New Roman" w:hAnsi="Times New Roman" w:cs="Times New Roman"/>
          <w:sz w:val="28"/>
          <w:szCs w:val="28"/>
        </w:rPr>
        <w:t xml:space="preserve"> behandelt. Dazu gehören der Erste Weltkrieg, die Februar- und die Oktoberrevolution, der </w:t>
      </w:r>
      <w:r w:rsidRPr="005B124E">
        <w:rPr>
          <w:rFonts w:ascii="Times New Roman" w:hAnsi="Times New Roman" w:cs="Times New Roman"/>
          <w:i/>
          <w:iCs/>
          <w:sz w:val="28"/>
          <w:szCs w:val="28"/>
        </w:rPr>
        <w:t>Bürgerkrieg und der Zerfall des Imperiums</w:t>
      </w:r>
      <w:r w:rsidRPr="005B124E">
        <w:rPr>
          <w:rFonts w:ascii="Times New Roman" w:hAnsi="Times New Roman" w:cs="Times New Roman"/>
          <w:sz w:val="28"/>
          <w:szCs w:val="28"/>
        </w:rPr>
        <w:t xml:space="preserve"> sowie die </w:t>
      </w:r>
      <w:r w:rsidR="00F0494C" w:rsidRPr="005B124E">
        <w:rPr>
          <w:rFonts w:ascii="Times New Roman" w:hAnsi="Times New Roman" w:cs="Times New Roman"/>
          <w:sz w:val="28"/>
          <w:szCs w:val="28"/>
        </w:rPr>
        <w:t>Z</w:t>
      </w:r>
      <w:r w:rsidRPr="005B124E">
        <w:rPr>
          <w:rFonts w:ascii="Times New Roman" w:hAnsi="Times New Roman" w:cs="Times New Roman"/>
          <w:sz w:val="28"/>
          <w:szCs w:val="28"/>
        </w:rPr>
        <w:t xml:space="preserve">eit des Kriegskommunismus. Der Begriff „Erschütterungen“ geht auf den Satz des </w:t>
      </w:r>
      <w:proofErr w:type="spellStart"/>
      <w:r w:rsidRPr="005B124E">
        <w:rPr>
          <w:rFonts w:ascii="Times New Roman" w:hAnsi="Times New Roman" w:cs="Times New Roman"/>
          <w:sz w:val="28"/>
          <w:szCs w:val="28"/>
        </w:rPr>
        <w:t>zarischen</w:t>
      </w:r>
      <w:proofErr w:type="spellEnd"/>
      <w:r w:rsidRPr="005B124E">
        <w:rPr>
          <w:rFonts w:ascii="Times New Roman" w:hAnsi="Times New Roman" w:cs="Times New Roman"/>
          <w:sz w:val="28"/>
          <w:szCs w:val="28"/>
        </w:rPr>
        <w:t xml:space="preserve"> Innenministers Peter </w:t>
      </w:r>
      <w:proofErr w:type="spellStart"/>
      <w:r w:rsidRPr="005B124E">
        <w:rPr>
          <w:rFonts w:ascii="Times New Roman" w:hAnsi="Times New Roman" w:cs="Times New Roman"/>
          <w:sz w:val="28"/>
          <w:szCs w:val="28"/>
        </w:rPr>
        <w:t>Stolypin</w:t>
      </w:r>
      <w:proofErr w:type="spellEnd"/>
      <w:r w:rsidRPr="005B124E">
        <w:rPr>
          <w:rFonts w:ascii="Times New Roman" w:hAnsi="Times New Roman" w:cs="Times New Roman"/>
          <w:sz w:val="28"/>
          <w:szCs w:val="28"/>
        </w:rPr>
        <w:t xml:space="preserve"> aus dem Jahr 1907 </w:t>
      </w:r>
      <w:r w:rsidR="004F500C" w:rsidRPr="005B124E">
        <w:rPr>
          <w:rFonts w:ascii="Times New Roman" w:hAnsi="Times New Roman" w:cs="Times New Roman"/>
          <w:sz w:val="28"/>
          <w:szCs w:val="28"/>
        </w:rPr>
        <w:t>„Sie wollen große Erschütterungen – wir wollen ein großes Russland“</w:t>
      </w:r>
      <w:r w:rsidRPr="005B124E">
        <w:rPr>
          <w:rFonts w:ascii="Times New Roman" w:hAnsi="Times New Roman" w:cs="Times New Roman"/>
          <w:sz w:val="28"/>
          <w:szCs w:val="28"/>
        </w:rPr>
        <w:t>.</w:t>
      </w:r>
      <w:r w:rsidR="004F500C" w:rsidRPr="005B124E">
        <w:rPr>
          <w:rFonts w:ascii="Times New Roman" w:hAnsi="Times New Roman" w:cs="Times New Roman"/>
          <w:sz w:val="28"/>
          <w:szCs w:val="28"/>
        </w:rPr>
        <w:t xml:space="preserve"> </w:t>
      </w:r>
      <w:r w:rsidR="008E3BEA" w:rsidRPr="005B124E">
        <w:rPr>
          <w:rFonts w:ascii="Times New Roman" w:hAnsi="Times New Roman" w:cs="Times New Roman"/>
          <w:sz w:val="28"/>
          <w:szCs w:val="28"/>
        </w:rPr>
        <w:t>D</w:t>
      </w:r>
      <w:r w:rsidR="004F500C" w:rsidRPr="005B124E">
        <w:rPr>
          <w:rFonts w:ascii="Times New Roman" w:hAnsi="Times New Roman" w:cs="Times New Roman"/>
          <w:sz w:val="28"/>
          <w:szCs w:val="28"/>
        </w:rPr>
        <w:t xml:space="preserve">ieser Satz beschreibt seit Beginn der 2000er Jahre die Angst der russischen Regierung vor Veränderungen, die </w:t>
      </w:r>
      <w:r w:rsidR="004F500C" w:rsidRPr="005B124E">
        <w:rPr>
          <w:rFonts w:ascii="Times New Roman" w:hAnsi="Times New Roman" w:cs="Times New Roman"/>
          <w:i/>
          <w:iCs/>
          <w:sz w:val="28"/>
          <w:szCs w:val="28"/>
        </w:rPr>
        <w:t>nicht</w:t>
      </w:r>
      <w:r w:rsidR="004F500C" w:rsidRPr="005B124E">
        <w:rPr>
          <w:rFonts w:ascii="Times New Roman" w:hAnsi="Times New Roman" w:cs="Times New Roman"/>
          <w:sz w:val="28"/>
          <w:szCs w:val="28"/>
        </w:rPr>
        <w:t xml:space="preserve"> von der staatlichen Macht ausgehen. </w:t>
      </w:r>
    </w:p>
    <w:p w14:paraId="7A38F258" w14:textId="2B1CFA8F" w:rsidR="00A27300" w:rsidRPr="005B124E" w:rsidRDefault="00A27300" w:rsidP="00EC0B90">
      <w:pPr>
        <w:spacing w:line="360" w:lineRule="auto"/>
        <w:jc w:val="both"/>
        <w:rPr>
          <w:rFonts w:ascii="Times New Roman" w:hAnsi="Times New Roman" w:cs="Times New Roman"/>
          <w:sz w:val="28"/>
          <w:szCs w:val="28"/>
        </w:rPr>
      </w:pPr>
    </w:p>
    <w:p w14:paraId="76CAAC3E" w14:textId="77777777" w:rsidR="00D07BDD" w:rsidRPr="005B124E" w:rsidRDefault="00D07BDD" w:rsidP="00EC0B90">
      <w:pPr>
        <w:spacing w:line="360" w:lineRule="auto"/>
        <w:jc w:val="both"/>
        <w:rPr>
          <w:rFonts w:ascii="Times New Roman" w:hAnsi="Times New Roman" w:cs="Times New Roman"/>
          <w:sz w:val="28"/>
          <w:szCs w:val="28"/>
        </w:rPr>
      </w:pPr>
    </w:p>
    <w:p w14:paraId="2A99E1BC" w14:textId="16223B36" w:rsidR="00D07BDD" w:rsidRPr="005B124E" w:rsidRDefault="00D07BDD" w:rsidP="00EC0B90">
      <w:pPr>
        <w:pStyle w:val="MachasFormat"/>
        <w:ind w:firstLine="708"/>
        <w:rPr>
          <w:rFonts w:ascii="Times New Roman" w:hAnsi="Times New Roman" w:cs="Times New Roman"/>
          <w:sz w:val="28"/>
          <w:szCs w:val="28"/>
        </w:rPr>
      </w:pPr>
      <w:r w:rsidRPr="005B124E">
        <w:rPr>
          <w:rFonts w:ascii="Times New Roman" w:hAnsi="Times New Roman" w:cs="Times New Roman"/>
          <w:sz w:val="28"/>
          <w:szCs w:val="28"/>
        </w:rPr>
        <w:t>Die Formel „Große Erschütterungen“ in den Schulbüchern soll die Widersprüchlichkeit dieser Zeit für russische Geschichte symbolisieren, nicht zuletzt gehört die „Große Russ</w:t>
      </w:r>
      <w:r w:rsidR="008E3BEA" w:rsidRPr="005B124E">
        <w:rPr>
          <w:rFonts w:ascii="Times New Roman" w:hAnsi="Times New Roman" w:cs="Times New Roman"/>
          <w:sz w:val="28"/>
          <w:szCs w:val="28"/>
        </w:rPr>
        <w:t>ländische</w:t>
      </w:r>
      <w:r w:rsidRPr="005B124E">
        <w:rPr>
          <w:rFonts w:ascii="Times New Roman" w:hAnsi="Times New Roman" w:cs="Times New Roman"/>
          <w:sz w:val="28"/>
          <w:szCs w:val="28"/>
        </w:rPr>
        <w:t xml:space="preserve"> Revolution“ zu den so deklarierten „schwierigen Fragen der russischen Geschichte“.</w:t>
      </w:r>
      <w:r w:rsidRPr="005B124E">
        <w:rPr>
          <w:rStyle w:val="Funotenzeichen"/>
          <w:rFonts w:ascii="Times New Roman" w:hAnsi="Times New Roman" w:cs="Times New Roman"/>
          <w:sz w:val="28"/>
          <w:szCs w:val="28"/>
        </w:rPr>
        <w:footnoteReference w:id="1"/>
      </w:r>
      <w:r w:rsidRPr="005B124E">
        <w:rPr>
          <w:rFonts w:ascii="Times New Roman" w:hAnsi="Times New Roman" w:cs="Times New Roman"/>
          <w:sz w:val="28"/>
          <w:szCs w:val="28"/>
        </w:rPr>
        <w:t xml:space="preserve"> In den entsprechenden Kapiteln zur Revolution sind sich die Schulbücher einig: Während die </w:t>
      </w:r>
      <w:r w:rsidRPr="005B124E">
        <w:rPr>
          <w:rFonts w:ascii="Times New Roman" w:hAnsi="Times New Roman" w:cs="Times New Roman"/>
          <w:i/>
          <w:sz w:val="28"/>
          <w:szCs w:val="28"/>
        </w:rPr>
        <w:t>Februarrevolution 1917</w:t>
      </w:r>
      <w:r w:rsidRPr="005B124E">
        <w:rPr>
          <w:rFonts w:ascii="Times New Roman" w:hAnsi="Times New Roman" w:cs="Times New Roman"/>
          <w:sz w:val="28"/>
          <w:szCs w:val="28"/>
        </w:rPr>
        <w:t xml:space="preserve"> als ein Volksaufstand erscheint (dabei wird die politische Führung der „Schwäche“ angeklagt), kommt der </w:t>
      </w:r>
      <w:r w:rsidRPr="005B124E">
        <w:rPr>
          <w:rFonts w:ascii="Times New Roman" w:hAnsi="Times New Roman" w:cs="Times New Roman"/>
          <w:i/>
          <w:sz w:val="28"/>
          <w:szCs w:val="28"/>
        </w:rPr>
        <w:t>Oktoberrevolution</w:t>
      </w:r>
      <w:r w:rsidRPr="005B124E">
        <w:rPr>
          <w:rFonts w:ascii="Times New Roman" w:hAnsi="Times New Roman" w:cs="Times New Roman"/>
          <w:sz w:val="28"/>
          <w:szCs w:val="28"/>
        </w:rPr>
        <w:t xml:space="preserve"> eine eindeutig negative Bewertung als „Staatsstreich“, „Putsch“ oder als „Machteroberung der Bolschewiki“ zu. Die Beschreibung der Ereignisse wiederholt dabei die sowjetischen Schemata, was die Details überladene Schilderung und die ausschließliche Fokussierung auf die Aktivitäten Lenins angeht.  Nach wie vor erscheint er wie ein allmächtiger Führer des historischen </w:t>
      </w:r>
      <w:r w:rsidRPr="005B124E">
        <w:rPr>
          <w:rFonts w:ascii="Times New Roman" w:hAnsi="Times New Roman" w:cs="Times New Roman"/>
          <w:sz w:val="28"/>
          <w:szCs w:val="28"/>
        </w:rPr>
        <w:lastRenderedPageBreak/>
        <w:t>Prozesses – nun mit einem negativen Vorzeichen.</w:t>
      </w:r>
      <w:r w:rsidRPr="005B124E">
        <w:rPr>
          <w:rStyle w:val="Funotenzeichen"/>
          <w:rFonts w:ascii="Times New Roman" w:hAnsi="Times New Roman" w:cs="Times New Roman"/>
          <w:sz w:val="28"/>
          <w:szCs w:val="28"/>
        </w:rPr>
        <w:footnoteReference w:id="2"/>
      </w:r>
      <w:r w:rsidRPr="005B124E">
        <w:rPr>
          <w:rFonts w:ascii="Times New Roman" w:hAnsi="Times New Roman" w:cs="Times New Roman"/>
          <w:sz w:val="28"/>
          <w:szCs w:val="28"/>
        </w:rPr>
        <w:t xml:space="preserve"> </w:t>
      </w:r>
      <w:r w:rsidR="00931D3C" w:rsidRPr="005B124E">
        <w:rPr>
          <w:rFonts w:ascii="Times New Roman" w:hAnsi="Times New Roman" w:cs="Times New Roman"/>
          <w:sz w:val="28"/>
          <w:szCs w:val="28"/>
        </w:rPr>
        <w:t xml:space="preserve">Die zeitliche Nähe der beiden Revolutionen erlaubt es der Geschichtspolitik, den demokratischen Februar zu vergessen.  Die Abdankung des Zaren, die Bildung der Doppelherrschaft, die ersten Schritte der jungen Demokratie – auch hier </w:t>
      </w:r>
      <w:r w:rsidR="008E3BEA" w:rsidRPr="005B124E">
        <w:rPr>
          <w:rFonts w:ascii="Times New Roman" w:hAnsi="Times New Roman" w:cs="Times New Roman"/>
          <w:sz w:val="28"/>
          <w:szCs w:val="28"/>
        </w:rPr>
        <w:t xml:space="preserve">steht </w:t>
      </w:r>
      <w:r w:rsidR="00931D3C" w:rsidRPr="005B124E">
        <w:rPr>
          <w:rFonts w:ascii="Times New Roman" w:hAnsi="Times New Roman" w:cs="Times New Roman"/>
          <w:sz w:val="28"/>
          <w:szCs w:val="28"/>
        </w:rPr>
        <w:t xml:space="preserve">alles im Schatten von Lenins </w:t>
      </w:r>
      <w:r w:rsidR="008E3BEA" w:rsidRPr="005B124E">
        <w:rPr>
          <w:rFonts w:ascii="Times New Roman" w:hAnsi="Times New Roman" w:cs="Times New Roman"/>
          <w:sz w:val="28"/>
          <w:szCs w:val="28"/>
        </w:rPr>
        <w:t>Staatsstreich</w:t>
      </w:r>
      <w:r w:rsidR="00931D3C" w:rsidRPr="005B124E">
        <w:rPr>
          <w:rFonts w:ascii="Times New Roman" w:hAnsi="Times New Roman" w:cs="Times New Roman"/>
          <w:sz w:val="28"/>
          <w:szCs w:val="28"/>
        </w:rPr>
        <w:t>, der wiederum im Schatten von Stalin steht.</w:t>
      </w:r>
    </w:p>
    <w:p w14:paraId="337FF8C5" w14:textId="77777777" w:rsidR="008E3BEA" w:rsidRPr="005B124E" w:rsidRDefault="008E3BEA" w:rsidP="00EC0B90">
      <w:pPr>
        <w:pStyle w:val="MachasFormat"/>
        <w:ind w:firstLine="708"/>
        <w:rPr>
          <w:rFonts w:ascii="Times New Roman" w:hAnsi="Times New Roman" w:cs="Times New Roman"/>
          <w:sz w:val="28"/>
          <w:szCs w:val="28"/>
        </w:rPr>
      </w:pPr>
    </w:p>
    <w:p w14:paraId="397317EE" w14:textId="46142376" w:rsidR="006C3605" w:rsidRPr="005B124E" w:rsidRDefault="006C3605" w:rsidP="00EC0B90">
      <w:pPr>
        <w:spacing w:line="360" w:lineRule="auto"/>
        <w:jc w:val="both"/>
        <w:rPr>
          <w:rFonts w:ascii="Times New Roman" w:hAnsi="Times New Roman" w:cs="Times New Roman"/>
          <w:sz w:val="28"/>
          <w:szCs w:val="28"/>
        </w:rPr>
      </w:pPr>
      <w:r w:rsidRPr="005B124E">
        <w:rPr>
          <w:rFonts w:ascii="Times New Roman" w:hAnsi="Times New Roman" w:cs="Times New Roman"/>
          <w:sz w:val="28"/>
          <w:szCs w:val="28"/>
        </w:rPr>
        <w:t>Erinnerung an Russische Revolution löst im heutigen Russland großes Unbehagen aus</w:t>
      </w:r>
      <w:r w:rsidR="008E3BEA" w:rsidRPr="005B124E">
        <w:rPr>
          <w:rFonts w:ascii="Times New Roman" w:hAnsi="Times New Roman" w:cs="Times New Roman"/>
          <w:sz w:val="28"/>
          <w:szCs w:val="28"/>
        </w:rPr>
        <w:t xml:space="preserve"> – und es war nicht einfach, genug Material für diesen Vortrag zu finden, da dieses Thema eine so marginale Rolle spielt.</w:t>
      </w:r>
    </w:p>
    <w:p w14:paraId="0767FF0B" w14:textId="77777777" w:rsidR="00A27300" w:rsidRPr="005B124E" w:rsidRDefault="00A27300" w:rsidP="00EC0B90">
      <w:pPr>
        <w:spacing w:line="360" w:lineRule="auto"/>
        <w:jc w:val="both"/>
        <w:rPr>
          <w:rFonts w:ascii="Times New Roman" w:hAnsi="Times New Roman" w:cs="Times New Roman"/>
          <w:sz w:val="28"/>
          <w:szCs w:val="28"/>
        </w:rPr>
      </w:pPr>
    </w:p>
    <w:p w14:paraId="0161147F" w14:textId="15E31606" w:rsidR="006F34A1" w:rsidRPr="005B124E" w:rsidRDefault="00A27300" w:rsidP="00EC0B90">
      <w:pPr>
        <w:pStyle w:val="MachasFormat"/>
        <w:rPr>
          <w:rFonts w:ascii="Times New Roman" w:hAnsi="Times New Roman" w:cs="Times New Roman"/>
          <w:iCs/>
          <w:sz w:val="28"/>
          <w:szCs w:val="28"/>
        </w:rPr>
      </w:pPr>
      <w:r w:rsidRPr="005B124E">
        <w:rPr>
          <w:rFonts w:ascii="Times New Roman" w:hAnsi="Times New Roman" w:cs="Times New Roman"/>
          <w:sz w:val="28"/>
          <w:szCs w:val="28"/>
        </w:rPr>
        <w:t>Es ist auffällig, dass das 100. Jubiläum der Russischen Revolution, ihr Erbe und die „historischen Lehren“, sehr spät zum Gegenstand der offiziellen Geschichtspolitik wurden. Erst im Dezember 2016, in seiner Rede vor der Föderalversammlung, formulierte Vladimir Putin die Hauptlinie des Erinnerungsdiskurses für das Gedenkjahr 2017</w:t>
      </w:r>
      <w:r w:rsidR="006F34A1" w:rsidRPr="005B124E">
        <w:rPr>
          <w:rFonts w:ascii="Times New Roman" w:hAnsi="Times New Roman" w:cs="Times New Roman"/>
          <w:sz w:val="28"/>
          <w:szCs w:val="28"/>
        </w:rPr>
        <w:t xml:space="preserve">. </w:t>
      </w:r>
      <w:r w:rsidR="008E3BEA" w:rsidRPr="005B124E">
        <w:rPr>
          <w:rFonts w:ascii="Times New Roman" w:hAnsi="Times New Roman" w:cs="Times New Roman"/>
          <w:sz w:val="28"/>
          <w:szCs w:val="28"/>
        </w:rPr>
        <w:t>(</w:t>
      </w:r>
      <w:r w:rsidR="006F34A1" w:rsidRPr="005B124E">
        <w:rPr>
          <w:rFonts w:ascii="Times New Roman" w:hAnsi="Times New Roman" w:cs="Times New Roman"/>
          <w:sz w:val="28"/>
          <w:szCs w:val="28"/>
        </w:rPr>
        <w:t xml:space="preserve">Eine Rede vor der Föderalversammlung wird als „Rede an die Nation“ genannt: </w:t>
      </w:r>
      <w:r w:rsidR="008E3BEA" w:rsidRPr="005B124E">
        <w:rPr>
          <w:rFonts w:ascii="Times New Roman" w:hAnsi="Times New Roman" w:cs="Times New Roman"/>
          <w:iCs/>
          <w:sz w:val="28"/>
          <w:szCs w:val="28"/>
        </w:rPr>
        <w:t>dieser</w:t>
      </w:r>
      <w:r w:rsidR="006F34A1" w:rsidRPr="005B124E">
        <w:rPr>
          <w:rFonts w:ascii="Times New Roman" w:hAnsi="Times New Roman" w:cs="Times New Roman"/>
          <w:iCs/>
          <w:sz w:val="28"/>
          <w:szCs w:val="28"/>
        </w:rPr>
        <w:t xml:space="preserve"> kommt eine sehr wichtige erinnerungspolitische Bedeutung zu, denn gerade durch die Geschichtsbezüge wird die aktuelle Regierungspolitik legitimiert.</w:t>
      </w:r>
      <w:r w:rsidR="008E3BEA" w:rsidRPr="005B124E">
        <w:rPr>
          <w:rFonts w:ascii="Times New Roman" w:hAnsi="Times New Roman" w:cs="Times New Roman"/>
          <w:iCs/>
          <w:sz w:val="28"/>
          <w:szCs w:val="28"/>
        </w:rPr>
        <w:t>)</w:t>
      </w:r>
    </w:p>
    <w:p w14:paraId="6593F605" w14:textId="77777777" w:rsidR="006F34A1" w:rsidRPr="005B124E" w:rsidRDefault="006F34A1" w:rsidP="00EC0B90">
      <w:pPr>
        <w:pStyle w:val="MachasFormat"/>
        <w:rPr>
          <w:rFonts w:ascii="Times New Roman" w:hAnsi="Times New Roman" w:cs="Times New Roman"/>
          <w:sz w:val="28"/>
          <w:szCs w:val="28"/>
        </w:rPr>
      </w:pPr>
    </w:p>
    <w:p w14:paraId="7D140901" w14:textId="20FF896C" w:rsidR="006F34A1" w:rsidRPr="005B124E" w:rsidRDefault="006F34A1"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Die aktuelle Geschichtspolitik laut dieser Rede sollte Versöhnung</w:t>
      </w:r>
      <w:r w:rsidR="008E3BEA" w:rsidRPr="005B124E">
        <w:rPr>
          <w:rFonts w:ascii="Times New Roman" w:hAnsi="Times New Roman" w:cs="Times New Roman"/>
          <w:sz w:val="28"/>
          <w:szCs w:val="28"/>
        </w:rPr>
        <w:t xml:space="preserve"> stiften</w:t>
      </w:r>
      <w:r w:rsidRPr="005B124E">
        <w:rPr>
          <w:rFonts w:ascii="Times New Roman" w:hAnsi="Times New Roman" w:cs="Times New Roman"/>
          <w:sz w:val="28"/>
          <w:szCs w:val="28"/>
        </w:rPr>
        <w:t xml:space="preserve">. Einschlägig wurde </w:t>
      </w:r>
      <w:r w:rsidR="008E3BEA" w:rsidRPr="005B124E">
        <w:rPr>
          <w:rFonts w:ascii="Times New Roman" w:hAnsi="Times New Roman" w:cs="Times New Roman"/>
          <w:sz w:val="28"/>
          <w:szCs w:val="28"/>
        </w:rPr>
        <w:t>Putins</w:t>
      </w:r>
      <w:r w:rsidRPr="005B124E">
        <w:rPr>
          <w:rFonts w:ascii="Times New Roman" w:hAnsi="Times New Roman" w:cs="Times New Roman"/>
          <w:sz w:val="28"/>
          <w:szCs w:val="28"/>
        </w:rPr>
        <w:t xml:space="preserve"> Satz: „Wir sind </w:t>
      </w:r>
      <w:r w:rsidRPr="005B124E">
        <w:rPr>
          <w:rFonts w:ascii="Times New Roman" w:hAnsi="Times New Roman" w:cs="Times New Roman"/>
          <w:b/>
          <w:bCs/>
          <w:sz w:val="28"/>
          <w:szCs w:val="28"/>
        </w:rPr>
        <w:t>ein</w:t>
      </w:r>
      <w:r w:rsidRPr="005B124E">
        <w:rPr>
          <w:rFonts w:ascii="Times New Roman" w:hAnsi="Times New Roman" w:cs="Times New Roman"/>
          <w:sz w:val="28"/>
          <w:szCs w:val="28"/>
        </w:rPr>
        <w:t xml:space="preserve"> Volk, und wir haben nur </w:t>
      </w:r>
      <w:r w:rsidRPr="005B124E">
        <w:rPr>
          <w:rFonts w:ascii="Times New Roman" w:hAnsi="Times New Roman" w:cs="Times New Roman"/>
          <w:b/>
          <w:bCs/>
          <w:sz w:val="28"/>
          <w:szCs w:val="28"/>
        </w:rPr>
        <w:t>ein</w:t>
      </w:r>
      <w:r w:rsidRPr="005B124E">
        <w:rPr>
          <w:rFonts w:ascii="Times New Roman" w:hAnsi="Times New Roman" w:cs="Times New Roman"/>
          <w:sz w:val="28"/>
          <w:szCs w:val="28"/>
        </w:rPr>
        <w:t xml:space="preserve"> Russland“. </w:t>
      </w:r>
      <w:r w:rsidR="008E3BEA" w:rsidRPr="005B124E">
        <w:rPr>
          <w:rFonts w:ascii="Times New Roman" w:hAnsi="Times New Roman" w:cs="Times New Roman"/>
          <w:sz w:val="28"/>
          <w:szCs w:val="28"/>
        </w:rPr>
        <w:t>(</w:t>
      </w:r>
      <w:r w:rsidRPr="005B124E">
        <w:rPr>
          <w:rFonts w:ascii="Times New Roman" w:hAnsi="Times New Roman" w:cs="Times New Roman"/>
          <w:sz w:val="28"/>
          <w:szCs w:val="28"/>
        </w:rPr>
        <w:t>Dieses eine Zitat wurde</w:t>
      </w:r>
      <w:r w:rsidR="008E3BEA" w:rsidRPr="005B124E">
        <w:rPr>
          <w:rFonts w:ascii="Times New Roman" w:hAnsi="Times New Roman" w:cs="Times New Roman"/>
          <w:sz w:val="28"/>
          <w:szCs w:val="28"/>
        </w:rPr>
        <w:t xml:space="preserve"> übrigens</w:t>
      </w:r>
      <w:r w:rsidRPr="005B124E">
        <w:rPr>
          <w:rFonts w:ascii="Times New Roman" w:hAnsi="Times New Roman" w:cs="Times New Roman"/>
          <w:sz w:val="28"/>
          <w:szCs w:val="28"/>
        </w:rPr>
        <w:t xml:space="preserve"> zur Inschrift auf dem Denkmal (Versöhnungsdenkmal) auf der Krim – das einzige Denkmal, das zum Anlass des hundertsten Jubiläums der Revolution errichtet wurde</w:t>
      </w:r>
      <w:proofErr w:type="gramStart"/>
      <w:r w:rsidRPr="005B124E">
        <w:rPr>
          <w:rFonts w:ascii="Times New Roman" w:hAnsi="Times New Roman" w:cs="Times New Roman"/>
          <w:sz w:val="28"/>
          <w:szCs w:val="28"/>
        </w:rPr>
        <w:t xml:space="preserve">. </w:t>
      </w:r>
      <w:r w:rsidR="008E3BEA" w:rsidRPr="005B124E">
        <w:rPr>
          <w:rFonts w:ascii="Times New Roman" w:hAnsi="Times New Roman" w:cs="Times New Roman"/>
          <w:sz w:val="28"/>
          <w:szCs w:val="28"/>
        </w:rPr>
        <w:t>)</w:t>
      </w:r>
      <w:proofErr w:type="gramEnd"/>
    </w:p>
    <w:p w14:paraId="0552B7B8" w14:textId="77777777" w:rsidR="006F34A1" w:rsidRPr="005B124E" w:rsidRDefault="006F34A1" w:rsidP="00EC0B90">
      <w:pPr>
        <w:pStyle w:val="MachasFormat"/>
        <w:rPr>
          <w:rFonts w:ascii="Times New Roman" w:hAnsi="Times New Roman" w:cs="Times New Roman"/>
          <w:iCs/>
          <w:sz w:val="28"/>
          <w:szCs w:val="28"/>
        </w:rPr>
      </w:pPr>
    </w:p>
    <w:p w14:paraId="765D7B49" w14:textId="77777777" w:rsidR="006F34A1" w:rsidRPr="005B124E" w:rsidRDefault="006F34A1" w:rsidP="00EC0B90">
      <w:pPr>
        <w:pStyle w:val="MachasFormat"/>
        <w:rPr>
          <w:rFonts w:ascii="Times New Roman" w:hAnsi="Times New Roman" w:cs="Times New Roman"/>
          <w:sz w:val="28"/>
          <w:szCs w:val="28"/>
        </w:rPr>
      </w:pPr>
    </w:p>
    <w:p w14:paraId="3A5B75F8" w14:textId="6FC0B0E1" w:rsidR="00444D08"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lastRenderedPageBreak/>
        <w:t xml:space="preserve">Die historische Lehre der Revolution bestünde </w:t>
      </w:r>
      <w:proofErr w:type="gramStart"/>
      <w:r w:rsidRPr="005B124E">
        <w:rPr>
          <w:rFonts w:ascii="Times New Roman" w:hAnsi="Times New Roman" w:cs="Times New Roman"/>
          <w:sz w:val="28"/>
          <w:szCs w:val="28"/>
        </w:rPr>
        <w:t>in  „</w:t>
      </w:r>
      <w:proofErr w:type="gramEnd"/>
      <w:r w:rsidRPr="005B124E">
        <w:rPr>
          <w:rFonts w:ascii="Times New Roman" w:hAnsi="Times New Roman" w:cs="Times New Roman"/>
          <w:sz w:val="28"/>
          <w:szCs w:val="28"/>
        </w:rPr>
        <w:t>nationaler Eintracht“</w:t>
      </w:r>
      <w:r w:rsidR="00444D08" w:rsidRPr="005B124E">
        <w:rPr>
          <w:rFonts w:ascii="Times New Roman" w:hAnsi="Times New Roman" w:cs="Times New Roman"/>
          <w:sz w:val="28"/>
          <w:szCs w:val="28"/>
        </w:rPr>
        <w:t xml:space="preserve"> und Überwindung aller Zerstrittenheit, </w:t>
      </w:r>
      <w:r w:rsidRPr="005B124E">
        <w:rPr>
          <w:rFonts w:ascii="Times New Roman" w:hAnsi="Times New Roman" w:cs="Times New Roman"/>
          <w:sz w:val="28"/>
          <w:szCs w:val="28"/>
        </w:rPr>
        <w:t xml:space="preserve">so Putin. Mit der Umsetzung betraute Putin die „Russländische Historische Gesellschaft“, – eine </w:t>
      </w:r>
      <w:r w:rsidR="006F34A1" w:rsidRPr="005B124E">
        <w:rPr>
          <w:rFonts w:ascii="Times New Roman" w:hAnsi="Times New Roman" w:cs="Times New Roman"/>
          <w:sz w:val="28"/>
          <w:szCs w:val="28"/>
        </w:rPr>
        <w:t>halb</w:t>
      </w:r>
      <w:r w:rsidRPr="005B124E">
        <w:rPr>
          <w:rFonts w:ascii="Times New Roman" w:hAnsi="Times New Roman" w:cs="Times New Roman"/>
          <w:sz w:val="28"/>
          <w:szCs w:val="28"/>
        </w:rPr>
        <w:t>staatliche Institution unter dem Vorsitz seines Vertrauten</w:t>
      </w:r>
      <w:r w:rsidR="008E3BEA" w:rsidRPr="005B124E">
        <w:rPr>
          <w:rFonts w:ascii="Times New Roman" w:hAnsi="Times New Roman" w:cs="Times New Roman"/>
          <w:sz w:val="28"/>
          <w:szCs w:val="28"/>
        </w:rPr>
        <w:t xml:space="preserve"> (und dem Chef des </w:t>
      </w:r>
      <w:proofErr w:type="gramStart"/>
      <w:r w:rsidR="008E3BEA" w:rsidRPr="005B124E">
        <w:rPr>
          <w:rFonts w:ascii="Times New Roman" w:hAnsi="Times New Roman" w:cs="Times New Roman"/>
          <w:sz w:val="28"/>
          <w:szCs w:val="28"/>
        </w:rPr>
        <w:t xml:space="preserve">Auslandsgeheimdienstes) </w:t>
      </w:r>
      <w:r w:rsidRPr="005B124E">
        <w:rPr>
          <w:rFonts w:ascii="Times New Roman" w:hAnsi="Times New Roman" w:cs="Times New Roman"/>
          <w:sz w:val="28"/>
          <w:szCs w:val="28"/>
        </w:rPr>
        <w:t xml:space="preserve"> Sergej</w:t>
      </w:r>
      <w:proofErr w:type="gramEnd"/>
      <w:r w:rsidRPr="005B124E">
        <w:rPr>
          <w:rFonts w:ascii="Times New Roman" w:hAnsi="Times New Roman" w:cs="Times New Roman"/>
          <w:sz w:val="28"/>
          <w:szCs w:val="28"/>
        </w:rPr>
        <w:t xml:space="preserve"> </w:t>
      </w:r>
      <w:proofErr w:type="spellStart"/>
      <w:r w:rsidRPr="005B124E">
        <w:rPr>
          <w:rFonts w:ascii="Times New Roman" w:hAnsi="Times New Roman" w:cs="Times New Roman"/>
          <w:sz w:val="28"/>
          <w:szCs w:val="28"/>
        </w:rPr>
        <w:t>Naryschkin</w:t>
      </w:r>
      <w:proofErr w:type="spellEnd"/>
      <w:r w:rsidRPr="005B124E">
        <w:rPr>
          <w:rFonts w:ascii="Times New Roman" w:hAnsi="Times New Roman" w:cs="Times New Roman"/>
          <w:sz w:val="28"/>
          <w:szCs w:val="28"/>
        </w:rPr>
        <w:t xml:space="preserve">. Das Motiv der Versöhnung soll auch in Denkmalform verfestigt werden: Für den 4. November </w:t>
      </w:r>
      <w:r w:rsidR="00D07BDD" w:rsidRPr="005B124E">
        <w:rPr>
          <w:rFonts w:ascii="Times New Roman" w:hAnsi="Times New Roman" w:cs="Times New Roman"/>
          <w:sz w:val="28"/>
          <w:szCs w:val="28"/>
        </w:rPr>
        <w:t>des Jubiläumsjahres</w:t>
      </w:r>
      <w:r w:rsidRPr="005B124E">
        <w:rPr>
          <w:rFonts w:ascii="Times New Roman" w:hAnsi="Times New Roman" w:cs="Times New Roman"/>
          <w:sz w:val="28"/>
          <w:szCs w:val="28"/>
        </w:rPr>
        <w:t xml:space="preserve"> </w:t>
      </w:r>
      <w:r w:rsidR="00D07BDD" w:rsidRPr="005B124E">
        <w:rPr>
          <w:rFonts w:ascii="Times New Roman" w:hAnsi="Times New Roman" w:cs="Times New Roman"/>
          <w:sz w:val="28"/>
          <w:szCs w:val="28"/>
        </w:rPr>
        <w:t>war</w:t>
      </w:r>
      <w:r w:rsidRPr="005B124E">
        <w:rPr>
          <w:rFonts w:ascii="Times New Roman" w:hAnsi="Times New Roman" w:cs="Times New Roman"/>
          <w:sz w:val="28"/>
          <w:szCs w:val="28"/>
        </w:rPr>
        <w:t xml:space="preserve"> die Eröffnung eines Versöhnungsdenkmals auf der Krim geplant. Dieses Denkmal soll</w:t>
      </w:r>
      <w:r w:rsidR="008E3BEA" w:rsidRPr="005B124E">
        <w:rPr>
          <w:rFonts w:ascii="Times New Roman" w:hAnsi="Times New Roman" w:cs="Times New Roman"/>
          <w:sz w:val="28"/>
          <w:szCs w:val="28"/>
        </w:rPr>
        <w:t>te</w:t>
      </w:r>
      <w:r w:rsidRPr="005B124E">
        <w:rPr>
          <w:rFonts w:ascii="Times New Roman" w:hAnsi="Times New Roman" w:cs="Times New Roman"/>
          <w:sz w:val="28"/>
          <w:szCs w:val="28"/>
        </w:rPr>
        <w:t xml:space="preserve"> an die Opfer beider Seiten im Bürgerkrieg erinnern und die Tragik der nationalen Spaltung im Jahr 1917 vermitteln. Der Ort für die Denkmalerrichtung </w:t>
      </w:r>
      <w:r w:rsidR="008E3BEA" w:rsidRPr="005B124E">
        <w:rPr>
          <w:rFonts w:ascii="Times New Roman" w:hAnsi="Times New Roman" w:cs="Times New Roman"/>
          <w:sz w:val="28"/>
          <w:szCs w:val="28"/>
        </w:rPr>
        <w:t>ist</w:t>
      </w:r>
      <w:r w:rsidRPr="005B124E">
        <w:rPr>
          <w:rFonts w:ascii="Times New Roman" w:hAnsi="Times New Roman" w:cs="Times New Roman"/>
          <w:sz w:val="28"/>
          <w:szCs w:val="28"/>
        </w:rPr>
        <w:t xml:space="preserve"> symbolträchtig: Er verweist einerseits auf den historischen Ort des Bürgerkriegsendes in Europa – von der Krim verließen die Reste der geschlagenen Weißen Armee 1920 Russland –, andererseits projiziert er die „Versöhnungsfrage“ in die Gegenwart und beschwört einen nationalen Konsens in </w:t>
      </w:r>
      <w:proofErr w:type="gramStart"/>
      <w:r w:rsidRPr="005B124E">
        <w:rPr>
          <w:rFonts w:ascii="Times New Roman" w:hAnsi="Times New Roman" w:cs="Times New Roman"/>
          <w:sz w:val="28"/>
          <w:szCs w:val="28"/>
        </w:rPr>
        <w:t xml:space="preserve">der </w:t>
      </w:r>
      <w:r w:rsidR="008E3BEA" w:rsidRPr="005B124E">
        <w:rPr>
          <w:rFonts w:ascii="Times New Roman" w:hAnsi="Times New Roman" w:cs="Times New Roman"/>
          <w:sz w:val="28"/>
          <w:szCs w:val="28"/>
        </w:rPr>
        <w:t xml:space="preserve"> Frage</w:t>
      </w:r>
      <w:proofErr w:type="gramEnd"/>
      <w:r w:rsidR="008E3BEA" w:rsidRPr="005B124E">
        <w:rPr>
          <w:rFonts w:ascii="Times New Roman" w:hAnsi="Times New Roman" w:cs="Times New Roman"/>
          <w:sz w:val="28"/>
          <w:szCs w:val="28"/>
        </w:rPr>
        <w:t xml:space="preserve"> nach der Zugehörigkeit der Krim zu Russland. </w:t>
      </w:r>
    </w:p>
    <w:p w14:paraId="4D361C7C" w14:textId="0382AC1D" w:rsidR="00A27300" w:rsidRPr="005B124E" w:rsidRDefault="006F34A1"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Die ursprüngliche</w:t>
      </w:r>
      <w:r w:rsidR="00444D08" w:rsidRPr="005B124E">
        <w:rPr>
          <w:rFonts w:ascii="Times New Roman" w:hAnsi="Times New Roman" w:cs="Times New Roman"/>
          <w:sz w:val="28"/>
          <w:szCs w:val="28"/>
        </w:rPr>
        <w:t>n</w:t>
      </w:r>
      <w:r w:rsidRPr="005B124E">
        <w:rPr>
          <w:rFonts w:ascii="Times New Roman" w:hAnsi="Times New Roman" w:cs="Times New Roman"/>
          <w:sz w:val="28"/>
          <w:szCs w:val="28"/>
        </w:rPr>
        <w:t xml:space="preserve"> Planungen, das Denkmal in der Stadt Kertsch aufzustellen, </w:t>
      </w:r>
      <w:r w:rsidR="00444D08" w:rsidRPr="005B124E">
        <w:rPr>
          <w:rFonts w:ascii="Times New Roman" w:hAnsi="Times New Roman" w:cs="Times New Roman"/>
          <w:sz w:val="28"/>
          <w:szCs w:val="28"/>
        </w:rPr>
        <w:t xml:space="preserve">wurden überdacht, und das Denkmal </w:t>
      </w:r>
      <w:r w:rsidR="008E3BEA" w:rsidRPr="005B124E">
        <w:rPr>
          <w:rFonts w:ascii="Times New Roman" w:hAnsi="Times New Roman" w:cs="Times New Roman"/>
          <w:sz w:val="28"/>
          <w:szCs w:val="28"/>
        </w:rPr>
        <w:t>wurde</w:t>
      </w:r>
      <w:r w:rsidR="00444D08" w:rsidRPr="005B124E">
        <w:rPr>
          <w:rFonts w:ascii="Times New Roman" w:hAnsi="Times New Roman" w:cs="Times New Roman"/>
          <w:sz w:val="28"/>
          <w:szCs w:val="28"/>
        </w:rPr>
        <w:t xml:space="preserve"> vier Jahre später </w:t>
      </w:r>
      <w:r w:rsidR="00BA7295" w:rsidRPr="005B124E">
        <w:rPr>
          <w:rFonts w:ascii="Times New Roman" w:hAnsi="Times New Roman" w:cs="Times New Roman"/>
          <w:sz w:val="28"/>
          <w:szCs w:val="28"/>
        </w:rPr>
        <w:t xml:space="preserve">– 2021 - </w:t>
      </w:r>
      <w:r w:rsidR="00444D08" w:rsidRPr="005B124E">
        <w:rPr>
          <w:rFonts w:ascii="Times New Roman" w:hAnsi="Times New Roman" w:cs="Times New Roman"/>
          <w:sz w:val="28"/>
          <w:szCs w:val="28"/>
        </w:rPr>
        <w:t xml:space="preserve">in </w:t>
      </w:r>
      <w:proofErr w:type="spellStart"/>
      <w:r w:rsidR="00444D08" w:rsidRPr="005B124E">
        <w:rPr>
          <w:rFonts w:ascii="Times New Roman" w:hAnsi="Times New Roman" w:cs="Times New Roman"/>
          <w:sz w:val="28"/>
          <w:szCs w:val="28"/>
        </w:rPr>
        <w:t>Sevastopol</w:t>
      </w:r>
      <w:proofErr w:type="spellEnd"/>
      <w:r w:rsidR="008E3BEA" w:rsidRPr="005B124E">
        <w:rPr>
          <w:rFonts w:ascii="Times New Roman" w:hAnsi="Times New Roman" w:cs="Times New Roman"/>
          <w:sz w:val="28"/>
          <w:szCs w:val="28"/>
        </w:rPr>
        <w:t xml:space="preserve"> eröffnet.</w:t>
      </w:r>
    </w:p>
    <w:p w14:paraId="2550B61A" w14:textId="77777777" w:rsidR="00BA7295" w:rsidRPr="005B124E" w:rsidRDefault="00BA7295" w:rsidP="00EC0B90">
      <w:pPr>
        <w:pStyle w:val="MachasFormat"/>
        <w:rPr>
          <w:rFonts w:ascii="Times New Roman" w:hAnsi="Times New Roman" w:cs="Times New Roman"/>
          <w:sz w:val="28"/>
          <w:szCs w:val="28"/>
        </w:rPr>
      </w:pPr>
    </w:p>
    <w:p w14:paraId="659C70ED" w14:textId="5753FEBD" w:rsidR="00D07BDD" w:rsidRPr="005B124E" w:rsidRDefault="00D07BDD"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Im Jahr des hundertsten Jubiläum</w:t>
      </w:r>
      <w:r w:rsidR="00D25014" w:rsidRPr="005B124E">
        <w:rPr>
          <w:rFonts w:ascii="Times New Roman" w:hAnsi="Times New Roman" w:cs="Times New Roman"/>
          <w:sz w:val="28"/>
          <w:szCs w:val="28"/>
        </w:rPr>
        <w:t>s</w:t>
      </w:r>
      <w:r w:rsidRPr="005B124E">
        <w:rPr>
          <w:rFonts w:ascii="Times New Roman" w:hAnsi="Times New Roman" w:cs="Times New Roman"/>
          <w:sz w:val="28"/>
          <w:szCs w:val="28"/>
        </w:rPr>
        <w:t xml:space="preserve"> der Revolution, 2017, fand in Moskau keine offizielle Gedenkveranstaltung für Februar- oder Oktoberereignissen in </w:t>
      </w:r>
      <w:proofErr w:type="spellStart"/>
      <w:r w:rsidRPr="005B124E">
        <w:rPr>
          <w:rFonts w:ascii="Times New Roman" w:hAnsi="Times New Roman" w:cs="Times New Roman"/>
          <w:sz w:val="28"/>
          <w:szCs w:val="28"/>
        </w:rPr>
        <w:t>Petrograd</w:t>
      </w:r>
      <w:proofErr w:type="spellEnd"/>
      <w:r w:rsidRPr="005B124E">
        <w:rPr>
          <w:rFonts w:ascii="Times New Roman" w:hAnsi="Times New Roman" w:cs="Times New Roman"/>
          <w:sz w:val="28"/>
          <w:szCs w:val="28"/>
        </w:rPr>
        <w:t xml:space="preserve"> statt. Statt dessen feierte man am 7. November den Tag des militärischen </w:t>
      </w:r>
      <w:proofErr w:type="gramStart"/>
      <w:r w:rsidRPr="005B124E">
        <w:rPr>
          <w:rFonts w:ascii="Times New Roman" w:hAnsi="Times New Roman" w:cs="Times New Roman"/>
          <w:sz w:val="28"/>
          <w:szCs w:val="28"/>
        </w:rPr>
        <w:t xml:space="preserve">Ruhmes </w:t>
      </w:r>
      <w:r w:rsidR="00D25014" w:rsidRPr="005B124E">
        <w:rPr>
          <w:rFonts w:ascii="Times New Roman" w:hAnsi="Times New Roman" w:cs="Times New Roman"/>
          <w:sz w:val="28"/>
          <w:szCs w:val="28"/>
        </w:rPr>
        <w:t xml:space="preserve"> -</w:t>
      </w:r>
      <w:proofErr w:type="gramEnd"/>
      <w:r w:rsidR="00D25014" w:rsidRPr="005B124E">
        <w:rPr>
          <w:rFonts w:ascii="Times New Roman" w:hAnsi="Times New Roman" w:cs="Times New Roman"/>
          <w:sz w:val="28"/>
          <w:szCs w:val="28"/>
        </w:rPr>
        <w:t xml:space="preserve"> den 76. Jahrestag der Militärparade zu Ehren der Großen Sozialistischen Oktoberrevolution im Jahr 1941“. </w:t>
      </w:r>
      <w:r w:rsidRPr="005B124E">
        <w:rPr>
          <w:rFonts w:ascii="Times New Roman" w:hAnsi="Times New Roman" w:cs="Times New Roman"/>
          <w:sz w:val="28"/>
          <w:szCs w:val="28"/>
        </w:rPr>
        <w:t xml:space="preserve"> </w:t>
      </w:r>
      <w:r w:rsidR="00D25014" w:rsidRPr="005B124E">
        <w:rPr>
          <w:rFonts w:ascii="Times New Roman" w:hAnsi="Times New Roman" w:cs="Times New Roman"/>
          <w:sz w:val="28"/>
          <w:szCs w:val="28"/>
        </w:rPr>
        <w:t>Es ist ein Gedenktag für den zweiten Weltkrieg – am 7.11.41 marschierten die Rotarmisten vom Roten Platz in Moskau direkt an die Front und hatten Moskau erfolgreich vom deutschen Angriff verteidigt. In einem aufwändigen Re-</w:t>
      </w:r>
      <w:proofErr w:type="spellStart"/>
      <w:r w:rsidR="00D25014" w:rsidRPr="005B124E">
        <w:rPr>
          <w:rFonts w:ascii="Times New Roman" w:hAnsi="Times New Roman" w:cs="Times New Roman"/>
          <w:sz w:val="28"/>
          <w:szCs w:val="28"/>
        </w:rPr>
        <w:t>Enactment</w:t>
      </w:r>
      <w:proofErr w:type="spellEnd"/>
      <w:r w:rsidR="00D25014" w:rsidRPr="005B124E">
        <w:rPr>
          <w:rFonts w:ascii="Times New Roman" w:hAnsi="Times New Roman" w:cs="Times New Roman"/>
          <w:sz w:val="28"/>
          <w:szCs w:val="28"/>
        </w:rPr>
        <w:t xml:space="preserve"> wurde an diese heroische Tat des Sowjetvolkes erinnert.</w:t>
      </w:r>
    </w:p>
    <w:p w14:paraId="39E60785" w14:textId="3D965E91" w:rsidR="00936D94"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Die</w:t>
      </w:r>
      <w:r w:rsidR="00D25014" w:rsidRPr="005B124E">
        <w:rPr>
          <w:rFonts w:ascii="Times New Roman" w:hAnsi="Times New Roman" w:cs="Times New Roman"/>
          <w:sz w:val="28"/>
          <w:szCs w:val="28"/>
        </w:rPr>
        <w:t>ser Austausch von Erinnerungen und die</w:t>
      </w:r>
      <w:r w:rsidRPr="005B124E">
        <w:rPr>
          <w:rFonts w:ascii="Times New Roman" w:hAnsi="Times New Roman" w:cs="Times New Roman"/>
          <w:sz w:val="28"/>
          <w:szCs w:val="28"/>
        </w:rPr>
        <w:t xml:space="preserve"> „Versöhnung“ als sinngebende Logik der Revolutionserinnerung ist nicht minder bemerkenswert wie der späte </w:t>
      </w:r>
      <w:r w:rsidRPr="005B124E">
        <w:rPr>
          <w:rFonts w:ascii="Times New Roman" w:hAnsi="Times New Roman" w:cs="Times New Roman"/>
          <w:sz w:val="28"/>
          <w:szCs w:val="28"/>
        </w:rPr>
        <w:lastRenderedPageBreak/>
        <w:t>Zeitpunkt Putins Ansprache zur Revolution</w:t>
      </w:r>
      <w:r w:rsidR="00580B76" w:rsidRPr="005B124E">
        <w:rPr>
          <w:rFonts w:ascii="Times New Roman" w:hAnsi="Times New Roman" w:cs="Times New Roman"/>
          <w:sz w:val="28"/>
          <w:szCs w:val="28"/>
        </w:rPr>
        <w:t>.</w:t>
      </w:r>
      <w:r w:rsidRPr="005B124E">
        <w:rPr>
          <w:rFonts w:ascii="Times New Roman" w:hAnsi="Times New Roman" w:cs="Times New Roman"/>
          <w:sz w:val="28"/>
          <w:szCs w:val="28"/>
        </w:rPr>
        <w:t xml:space="preserve"> In Russland liegen hundert Jahren und fünf Generationen dazwischen, und doch ist die </w:t>
      </w:r>
      <w:r w:rsidRPr="005B124E">
        <w:rPr>
          <w:rFonts w:ascii="Times New Roman" w:hAnsi="Times New Roman" w:cs="Times New Roman"/>
          <w:b/>
          <w:bCs/>
          <w:sz w:val="28"/>
          <w:szCs w:val="28"/>
        </w:rPr>
        <w:t>Versöhnung</w:t>
      </w:r>
      <w:r w:rsidRPr="005B124E">
        <w:rPr>
          <w:rFonts w:ascii="Times New Roman" w:hAnsi="Times New Roman" w:cs="Times New Roman"/>
          <w:sz w:val="28"/>
          <w:szCs w:val="28"/>
        </w:rPr>
        <w:t xml:space="preserve"> </w:t>
      </w:r>
      <w:r w:rsidR="00936D94" w:rsidRPr="005B124E">
        <w:rPr>
          <w:rFonts w:ascii="Times New Roman" w:hAnsi="Times New Roman" w:cs="Times New Roman"/>
          <w:sz w:val="28"/>
          <w:szCs w:val="28"/>
        </w:rPr>
        <w:t xml:space="preserve">(oder eher: Verdrängung) </w:t>
      </w:r>
      <w:r w:rsidRPr="005B124E">
        <w:rPr>
          <w:rFonts w:ascii="Times New Roman" w:hAnsi="Times New Roman" w:cs="Times New Roman"/>
          <w:sz w:val="28"/>
          <w:szCs w:val="28"/>
        </w:rPr>
        <w:t xml:space="preserve">für die politische Führung wichtiger denn je. </w:t>
      </w:r>
    </w:p>
    <w:p w14:paraId="56778B6F" w14:textId="77777777" w:rsidR="00936D94" w:rsidRPr="005B124E" w:rsidRDefault="00936D94" w:rsidP="00EC0B90">
      <w:pPr>
        <w:pStyle w:val="MachasFormat"/>
        <w:rPr>
          <w:rFonts w:ascii="Times New Roman" w:hAnsi="Times New Roman" w:cs="Times New Roman"/>
          <w:sz w:val="28"/>
          <w:szCs w:val="28"/>
        </w:rPr>
      </w:pPr>
    </w:p>
    <w:p w14:paraId="2FEF8D07" w14:textId="3DEF1A49" w:rsidR="00A27300" w:rsidRPr="005B124E" w:rsidRDefault="00444D08"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Dafür sehe ich folgende Gründe</w:t>
      </w:r>
      <w:r w:rsidR="00A27300" w:rsidRPr="005B124E">
        <w:rPr>
          <w:rFonts w:ascii="Times New Roman" w:hAnsi="Times New Roman" w:cs="Times New Roman"/>
          <w:sz w:val="28"/>
          <w:szCs w:val="28"/>
        </w:rPr>
        <w:t xml:space="preserve">: das tagespolitische Geschehen; </w:t>
      </w:r>
      <w:r w:rsidR="00936D94" w:rsidRPr="005B124E">
        <w:rPr>
          <w:rFonts w:ascii="Times New Roman" w:hAnsi="Times New Roman" w:cs="Times New Roman"/>
          <w:sz w:val="28"/>
          <w:szCs w:val="28"/>
        </w:rPr>
        <w:t>populistische Logik</w:t>
      </w:r>
      <w:r w:rsidR="00A27300" w:rsidRPr="005B124E">
        <w:rPr>
          <w:rFonts w:ascii="Times New Roman" w:hAnsi="Times New Roman" w:cs="Times New Roman"/>
          <w:sz w:val="28"/>
          <w:szCs w:val="28"/>
        </w:rPr>
        <w:t xml:space="preserve"> russischer Geschichtspolitik, und schließlich die Anknüpfung an die früheren Deutungen der Revolution in den letzten drei Jahrzehnten</w:t>
      </w:r>
      <w:r w:rsidR="00936D94" w:rsidRPr="005B124E">
        <w:rPr>
          <w:rFonts w:ascii="Times New Roman" w:hAnsi="Times New Roman" w:cs="Times New Roman"/>
          <w:sz w:val="28"/>
          <w:szCs w:val="28"/>
        </w:rPr>
        <w:t xml:space="preserve"> (historischer Kontext).</w:t>
      </w:r>
    </w:p>
    <w:p w14:paraId="69757FA0" w14:textId="77777777" w:rsidR="00A27300" w:rsidRPr="005B124E" w:rsidRDefault="00A27300" w:rsidP="00EC0B90">
      <w:pPr>
        <w:spacing w:line="360" w:lineRule="auto"/>
        <w:jc w:val="both"/>
        <w:rPr>
          <w:rFonts w:ascii="Times New Roman" w:hAnsi="Times New Roman" w:cs="Times New Roman"/>
          <w:sz w:val="28"/>
          <w:szCs w:val="28"/>
        </w:rPr>
      </w:pPr>
    </w:p>
    <w:p w14:paraId="04E88258" w14:textId="141758DE" w:rsidR="00A27300"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Tagespolitik</w:t>
      </w:r>
      <w:r w:rsidR="008E3BEA" w:rsidRPr="005B124E">
        <w:rPr>
          <w:rFonts w:ascii="Times New Roman" w:hAnsi="Times New Roman" w:cs="Times New Roman"/>
          <w:sz w:val="28"/>
          <w:szCs w:val="28"/>
        </w:rPr>
        <w:t xml:space="preserve"> – erster Erklärungsansatz</w:t>
      </w:r>
    </w:p>
    <w:p w14:paraId="66DD235D" w14:textId="0D7A7A23" w:rsidR="00A27300"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In politischen Reden wird der Begriff der Revolution negativ besetzt. Durch den Hinweis auf die „bunten Revolutionen“ – also Massenproteste</w:t>
      </w:r>
      <w:r w:rsidR="00D25014" w:rsidRPr="005B124E">
        <w:rPr>
          <w:rFonts w:ascii="Times New Roman" w:hAnsi="Times New Roman" w:cs="Times New Roman"/>
          <w:sz w:val="28"/>
          <w:szCs w:val="28"/>
        </w:rPr>
        <w:t>,</w:t>
      </w:r>
      <w:r w:rsidRPr="005B124E">
        <w:rPr>
          <w:rFonts w:ascii="Times New Roman" w:hAnsi="Times New Roman" w:cs="Times New Roman"/>
          <w:sz w:val="28"/>
          <w:szCs w:val="28"/>
        </w:rPr>
        <w:t xml:space="preserve"> die die Machtverhältnisse in vielen der ehemaligen Sowjetrepubliken in Frage stellten – sollen Schreckensszenarien von Chaos, </w:t>
      </w:r>
      <w:r w:rsidRPr="005B124E">
        <w:rPr>
          <w:rFonts w:ascii="Times New Roman" w:hAnsi="Times New Roman" w:cs="Times New Roman"/>
          <w:i/>
          <w:iCs/>
          <w:sz w:val="28"/>
          <w:szCs w:val="28"/>
        </w:rPr>
        <w:t>Bürgerkrieg und Blutvergießen</w:t>
      </w:r>
      <w:r w:rsidRPr="005B124E">
        <w:rPr>
          <w:rFonts w:ascii="Times New Roman" w:hAnsi="Times New Roman" w:cs="Times New Roman"/>
          <w:sz w:val="28"/>
          <w:szCs w:val="28"/>
        </w:rPr>
        <w:t xml:space="preserve"> im gesellschaftlichen Bewusstsein verankert werden. </w:t>
      </w:r>
    </w:p>
    <w:p w14:paraId="4CA285DE" w14:textId="1B8742A3" w:rsidR="00A27300"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Das Schreckgespenst des drohenden Zerfalls und des Bürgerkriegs dient als Begründung für eine verordnete Eintracht und Versöhnung als nationale Aufgabe. Teil dieses Bedrohungsszenarios ist auch das Motiv des destabilisierenden Einflusses des Auslands/</w:t>
      </w:r>
      <w:r w:rsidR="008E3BEA" w:rsidRPr="005B124E">
        <w:rPr>
          <w:rFonts w:ascii="Times New Roman" w:hAnsi="Times New Roman" w:cs="Times New Roman"/>
          <w:sz w:val="28"/>
          <w:szCs w:val="28"/>
        </w:rPr>
        <w:t xml:space="preserve"> oder </w:t>
      </w:r>
      <w:r w:rsidRPr="005B124E">
        <w:rPr>
          <w:rFonts w:ascii="Times New Roman" w:hAnsi="Times New Roman" w:cs="Times New Roman"/>
          <w:sz w:val="28"/>
          <w:szCs w:val="28"/>
        </w:rPr>
        <w:t>aus dem Westen</w:t>
      </w:r>
      <w:r w:rsidR="008E3BEA" w:rsidRPr="005B124E">
        <w:rPr>
          <w:rFonts w:ascii="Times New Roman" w:hAnsi="Times New Roman" w:cs="Times New Roman"/>
          <w:sz w:val="28"/>
          <w:szCs w:val="28"/>
        </w:rPr>
        <w:t>/</w:t>
      </w:r>
      <w:r w:rsidRPr="005B124E">
        <w:rPr>
          <w:rFonts w:ascii="Times New Roman" w:hAnsi="Times New Roman" w:cs="Times New Roman"/>
          <w:sz w:val="28"/>
          <w:szCs w:val="28"/>
        </w:rPr>
        <w:t xml:space="preserve">, was zusätzlich eine Konfliktprojektion nach außen ermöglicht:  jene Kräfte, die zu Veränderung und Machtwechsel aufrufen werden als „Verräter der Nation“ oder ausländische Agenten stigmatisiert. Deutlich verstärkt hat sich die Revolutionsphobie der politischen Eliten in Russland nach der Majdan-Revolution in Kiew. </w:t>
      </w:r>
      <w:r w:rsidR="00975C2C" w:rsidRPr="005B124E">
        <w:rPr>
          <w:rFonts w:ascii="Times New Roman" w:hAnsi="Times New Roman" w:cs="Times New Roman"/>
          <w:color w:val="111111"/>
          <w:sz w:val="28"/>
          <w:szCs w:val="28"/>
          <w:shd w:val="clear" w:color="auto" w:fill="FFFFFF"/>
        </w:rPr>
        <w:t xml:space="preserve">Die Verschwörungstheorie von Lenin als einem eingeschleusten Agenten des Westens </w:t>
      </w:r>
      <w:r w:rsidR="00975C2C" w:rsidRPr="005B124E">
        <w:rPr>
          <w:rFonts w:ascii="Times New Roman" w:hAnsi="Times New Roman" w:cs="Times New Roman"/>
          <w:color w:val="111111"/>
          <w:sz w:val="28"/>
          <w:szCs w:val="28"/>
          <w:shd w:val="clear" w:color="auto" w:fill="FFFFFF"/>
        </w:rPr>
        <w:t>wurde</w:t>
      </w:r>
      <w:r w:rsidR="00975C2C" w:rsidRPr="005B124E">
        <w:rPr>
          <w:rFonts w:ascii="Times New Roman" w:hAnsi="Times New Roman" w:cs="Times New Roman"/>
          <w:color w:val="111111"/>
          <w:sz w:val="28"/>
          <w:szCs w:val="28"/>
          <w:shd w:val="clear" w:color="auto" w:fill="FFFFFF"/>
        </w:rPr>
        <w:t xml:space="preserve"> gerne im Falle des Kremlkritikers Aleksej </w:t>
      </w:r>
      <w:proofErr w:type="spellStart"/>
      <w:r w:rsidR="00975C2C" w:rsidRPr="005B124E">
        <w:rPr>
          <w:rFonts w:ascii="Times New Roman" w:hAnsi="Times New Roman" w:cs="Times New Roman"/>
          <w:color w:val="111111"/>
          <w:sz w:val="28"/>
          <w:szCs w:val="28"/>
          <w:shd w:val="clear" w:color="auto" w:fill="FFFFFF"/>
        </w:rPr>
        <w:t>Navalʹnyj</w:t>
      </w:r>
      <w:proofErr w:type="spellEnd"/>
      <w:r w:rsidR="00975C2C" w:rsidRPr="005B124E">
        <w:rPr>
          <w:rFonts w:ascii="Times New Roman" w:hAnsi="Times New Roman" w:cs="Times New Roman"/>
          <w:color w:val="111111"/>
          <w:sz w:val="28"/>
          <w:szCs w:val="28"/>
          <w:shd w:val="clear" w:color="auto" w:fill="FFFFFF"/>
        </w:rPr>
        <w:t xml:space="preserve">, der aus Deutschland nach Russland zurückkehrte, wieder aufgelegt: </w:t>
      </w:r>
      <w:proofErr w:type="spellStart"/>
      <w:r w:rsidR="00975C2C" w:rsidRPr="005B124E">
        <w:rPr>
          <w:rFonts w:ascii="Times New Roman" w:hAnsi="Times New Roman" w:cs="Times New Roman"/>
          <w:color w:val="111111"/>
          <w:sz w:val="28"/>
          <w:szCs w:val="28"/>
          <w:shd w:val="clear" w:color="auto" w:fill="FFFFFF"/>
        </w:rPr>
        <w:t>Navalʹnyj</w:t>
      </w:r>
      <w:proofErr w:type="spellEnd"/>
      <w:r w:rsidR="00975C2C" w:rsidRPr="005B124E">
        <w:rPr>
          <w:rFonts w:ascii="Times New Roman" w:hAnsi="Times New Roman" w:cs="Times New Roman"/>
          <w:color w:val="111111"/>
          <w:sz w:val="28"/>
          <w:szCs w:val="28"/>
          <w:shd w:val="clear" w:color="auto" w:fill="FFFFFF"/>
        </w:rPr>
        <w:t>, als ein deutscher Spion, der in seiner Rückkehr aus dem Westen nach Russland Lenin „kopierte“</w:t>
      </w:r>
      <w:r w:rsidR="00975C2C" w:rsidRPr="005B124E">
        <w:rPr>
          <w:rFonts w:ascii="Times New Roman" w:hAnsi="Times New Roman" w:cs="Times New Roman"/>
          <w:color w:val="111111"/>
          <w:sz w:val="28"/>
          <w:szCs w:val="28"/>
          <w:shd w:val="clear" w:color="auto" w:fill="FFFFFF"/>
        </w:rPr>
        <w:t>.</w:t>
      </w:r>
    </w:p>
    <w:p w14:paraId="3494ACEB" w14:textId="77777777" w:rsidR="00A27300" w:rsidRPr="005B124E" w:rsidRDefault="00A27300" w:rsidP="00EC0B90">
      <w:pPr>
        <w:pStyle w:val="MachasFormat"/>
        <w:rPr>
          <w:rFonts w:ascii="Times New Roman" w:hAnsi="Times New Roman" w:cs="Times New Roman"/>
          <w:sz w:val="28"/>
          <w:szCs w:val="28"/>
        </w:rPr>
      </w:pPr>
    </w:p>
    <w:p w14:paraId="46BA9527" w14:textId="0289A3E3" w:rsidR="00A27300"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lastRenderedPageBreak/>
        <w:t xml:space="preserve">Russlands Geschichtspolitik: </w:t>
      </w:r>
      <w:r w:rsidR="00975C2C" w:rsidRPr="005B124E">
        <w:rPr>
          <w:rFonts w:ascii="Times New Roman" w:hAnsi="Times New Roman" w:cs="Times New Roman"/>
          <w:sz w:val="28"/>
          <w:szCs w:val="28"/>
        </w:rPr>
        <w:t>zweiter Erklärungsansatz</w:t>
      </w:r>
    </w:p>
    <w:p w14:paraId="1602680B" w14:textId="43D2430D" w:rsidR="009E45D6" w:rsidRPr="005B124E" w:rsidRDefault="00975C2C"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Am Beispiel der Revolutionserinnerung lässt sich gut die</w:t>
      </w:r>
      <w:r w:rsidR="00936D94" w:rsidRPr="005B124E">
        <w:rPr>
          <w:rFonts w:ascii="Times New Roman" w:hAnsi="Times New Roman" w:cs="Times New Roman"/>
          <w:sz w:val="28"/>
          <w:szCs w:val="28"/>
        </w:rPr>
        <w:t xml:space="preserve"> Logik und</w:t>
      </w:r>
      <w:r w:rsidR="00A27300" w:rsidRPr="005B124E">
        <w:rPr>
          <w:rFonts w:ascii="Times New Roman" w:hAnsi="Times New Roman" w:cs="Times New Roman"/>
          <w:sz w:val="28"/>
          <w:szCs w:val="28"/>
        </w:rPr>
        <w:t xml:space="preserve"> Funktionsweise</w:t>
      </w:r>
      <w:r w:rsidRPr="005B124E">
        <w:rPr>
          <w:rFonts w:ascii="Times New Roman" w:hAnsi="Times New Roman" w:cs="Times New Roman"/>
          <w:sz w:val="28"/>
          <w:szCs w:val="28"/>
        </w:rPr>
        <w:t xml:space="preserve"> der Geschichtspolitik aufzeigen.</w:t>
      </w:r>
      <w:r w:rsidR="00A27300" w:rsidRPr="005B124E">
        <w:rPr>
          <w:rFonts w:ascii="Times New Roman" w:hAnsi="Times New Roman" w:cs="Times New Roman"/>
          <w:sz w:val="28"/>
          <w:szCs w:val="28"/>
        </w:rPr>
        <w:t xml:space="preserve"> Sie besteht im selektiven Zugriff auf die stolzen und ruhmreichen Ereignisse einer </w:t>
      </w:r>
      <w:r w:rsidRPr="005B124E">
        <w:rPr>
          <w:rFonts w:ascii="Times New Roman" w:hAnsi="Times New Roman" w:cs="Times New Roman"/>
          <w:sz w:val="28"/>
          <w:szCs w:val="28"/>
        </w:rPr>
        <w:t>„</w:t>
      </w:r>
      <w:r w:rsidR="00A27300" w:rsidRPr="005B124E">
        <w:rPr>
          <w:rFonts w:ascii="Times New Roman" w:hAnsi="Times New Roman" w:cs="Times New Roman"/>
          <w:sz w:val="28"/>
          <w:szCs w:val="28"/>
        </w:rPr>
        <w:t>tausendjährigen</w:t>
      </w:r>
      <w:r w:rsidRPr="005B124E">
        <w:rPr>
          <w:rFonts w:ascii="Times New Roman" w:hAnsi="Times New Roman" w:cs="Times New Roman"/>
          <w:sz w:val="28"/>
          <w:szCs w:val="28"/>
        </w:rPr>
        <w:t>“</w:t>
      </w:r>
      <w:r w:rsidR="00A27300" w:rsidRPr="005B124E">
        <w:rPr>
          <w:rFonts w:ascii="Times New Roman" w:hAnsi="Times New Roman" w:cs="Times New Roman"/>
          <w:sz w:val="28"/>
          <w:szCs w:val="28"/>
        </w:rPr>
        <w:t xml:space="preserve"> Geschichte. Das Bindeglied dieses Zugriffs besteht in der militärischen Ruhmesgeschichte Russlands – Geschichte wird anhand von siegreichen Schlachten und Kriegsführern erzählt. Im Zentrum des </w:t>
      </w:r>
      <w:proofErr w:type="spellStart"/>
      <w:r w:rsidR="00A27300" w:rsidRPr="005B124E">
        <w:rPr>
          <w:rFonts w:ascii="Times New Roman" w:hAnsi="Times New Roman" w:cs="Times New Roman"/>
          <w:sz w:val="28"/>
          <w:szCs w:val="28"/>
        </w:rPr>
        <w:t>Narrativs</w:t>
      </w:r>
      <w:proofErr w:type="spellEnd"/>
      <w:r w:rsidR="00A27300" w:rsidRPr="005B124E">
        <w:rPr>
          <w:rFonts w:ascii="Times New Roman" w:hAnsi="Times New Roman" w:cs="Times New Roman"/>
          <w:sz w:val="28"/>
          <w:szCs w:val="28"/>
        </w:rPr>
        <w:t xml:space="preserve"> steht die Erinnerung an den „Großen Vaterländischen Krieg“ 1941-1945. Da die Kriegserinnerung auch im biografischen, im familiär-alltäglichen Gedächtnis der Russen </w:t>
      </w:r>
      <w:r w:rsidR="009E45D6" w:rsidRPr="005B124E">
        <w:rPr>
          <w:rFonts w:ascii="Times New Roman" w:hAnsi="Times New Roman" w:cs="Times New Roman"/>
          <w:sz w:val="28"/>
          <w:szCs w:val="28"/>
        </w:rPr>
        <w:t>einen</w:t>
      </w:r>
      <w:r w:rsidR="00A27300" w:rsidRPr="005B124E">
        <w:rPr>
          <w:rFonts w:ascii="Times New Roman" w:hAnsi="Times New Roman" w:cs="Times New Roman"/>
          <w:sz w:val="28"/>
          <w:szCs w:val="28"/>
        </w:rPr>
        <w:t xml:space="preserve"> wichtigen Platz einnimmt, ist diese Strategie anschlussfähig. </w:t>
      </w:r>
    </w:p>
    <w:p w14:paraId="2B0022AF" w14:textId="1CCAC0CB" w:rsidR="00A27300" w:rsidRPr="005B124E" w:rsidRDefault="009E45D6"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Und so ist es logisch, </w:t>
      </w:r>
      <w:r w:rsidR="00A27300" w:rsidRPr="005B124E">
        <w:rPr>
          <w:rFonts w:ascii="Times New Roman" w:hAnsi="Times New Roman" w:cs="Times New Roman"/>
          <w:sz w:val="28"/>
          <w:szCs w:val="28"/>
        </w:rPr>
        <w:t xml:space="preserve">dass die russische Führung das Revolutionsgedenken </w:t>
      </w:r>
      <w:r w:rsidR="00A27300" w:rsidRPr="005B124E">
        <w:rPr>
          <w:rFonts w:ascii="Times New Roman" w:hAnsi="Times New Roman" w:cs="Times New Roman"/>
          <w:b/>
          <w:bCs/>
          <w:sz w:val="28"/>
          <w:szCs w:val="28"/>
        </w:rPr>
        <w:t xml:space="preserve">an die Kriegserinnerung </w:t>
      </w:r>
      <w:r w:rsidR="00A27300" w:rsidRPr="005B124E">
        <w:rPr>
          <w:rFonts w:ascii="Times New Roman" w:hAnsi="Times New Roman" w:cs="Times New Roman"/>
          <w:sz w:val="28"/>
          <w:szCs w:val="28"/>
        </w:rPr>
        <w:t>angebunden hat</w:t>
      </w:r>
      <w:r w:rsidRPr="005B124E">
        <w:rPr>
          <w:rFonts w:ascii="Times New Roman" w:hAnsi="Times New Roman" w:cs="Times New Roman"/>
          <w:sz w:val="28"/>
          <w:szCs w:val="28"/>
        </w:rPr>
        <w:t xml:space="preserve">, wie durch die Einführung des Tages des militärischen Ruhmes am 7. November - </w:t>
      </w:r>
      <w:r w:rsidR="00A27300" w:rsidRPr="005B124E">
        <w:rPr>
          <w:rFonts w:ascii="Times New Roman" w:hAnsi="Times New Roman" w:cs="Times New Roman"/>
          <w:sz w:val="28"/>
          <w:szCs w:val="28"/>
        </w:rPr>
        <w:t>in Erinnerung an die Revolutionsparade am 7. November 1941 während der Schlacht um Moskau.</w:t>
      </w:r>
      <w:r w:rsidRPr="005B124E">
        <w:rPr>
          <w:rFonts w:ascii="Times New Roman" w:hAnsi="Times New Roman" w:cs="Times New Roman"/>
          <w:sz w:val="28"/>
          <w:szCs w:val="28"/>
        </w:rPr>
        <w:t xml:space="preserve"> Weil – im Gegensatz zu der rühmlichen Geschichte der Schlacht vor Moskau, </w:t>
      </w:r>
      <w:r w:rsidR="00975C2C" w:rsidRPr="005B124E">
        <w:rPr>
          <w:rFonts w:ascii="Times New Roman" w:hAnsi="Times New Roman" w:cs="Times New Roman"/>
          <w:sz w:val="28"/>
          <w:szCs w:val="28"/>
        </w:rPr>
        <w:t xml:space="preserve">– </w:t>
      </w:r>
      <w:r w:rsidRPr="005B124E">
        <w:rPr>
          <w:rFonts w:ascii="Times New Roman" w:hAnsi="Times New Roman" w:cs="Times New Roman"/>
          <w:sz w:val="28"/>
          <w:szCs w:val="28"/>
        </w:rPr>
        <w:t xml:space="preserve">verschließt sich Russische Revolution einer </w:t>
      </w:r>
      <w:r w:rsidR="00A27300" w:rsidRPr="005B124E">
        <w:rPr>
          <w:rFonts w:ascii="Times New Roman" w:hAnsi="Times New Roman" w:cs="Times New Roman"/>
          <w:sz w:val="28"/>
          <w:szCs w:val="28"/>
        </w:rPr>
        <w:t>sinnstiftenden Ruhmesgeschichte</w:t>
      </w:r>
      <w:r w:rsidRPr="005B124E">
        <w:rPr>
          <w:rFonts w:ascii="Times New Roman" w:hAnsi="Times New Roman" w:cs="Times New Roman"/>
          <w:sz w:val="28"/>
          <w:szCs w:val="28"/>
        </w:rPr>
        <w:t>.</w:t>
      </w:r>
      <w:r w:rsidR="00A27300" w:rsidRPr="005B124E">
        <w:rPr>
          <w:rFonts w:ascii="Times New Roman" w:hAnsi="Times New Roman" w:cs="Times New Roman"/>
          <w:sz w:val="28"/>
          <w:szCs w:val="28"/>
        </w:rPr>
        <w:t xml:space="preserve"> </w:t>
      </w:r>
      <w:r w:rsidRPr="005B124E">
        <w:rPr>
          <w:rFonts w:ascii="Times New Roman" w:hAnsi="Times New Roman" w:cs="Times New Roman"/>
          <w:sz w:val="28"/>
          <w:szCs w:val="28"/>
        </w:rPr>
        <w:t>Im hundertsten Jubiläumsjahr konnte die politische Macht die Revolution nicht ausblenden, genauso wenig wie sie diesen Erinnerungsort den kommunistischen Parteien überlassen wollte. D</w:t>
      </w:r>
      <w:r w:rsidR="00A27300" w:rsidRPr="005B124E">
        <w:rPr>
          <w:rFonts w:ascii="Times New Roman" w:hAnsi="Times New Roman" w:cs="Times New Roman"/>
          <w:sz w:val="28"/>
          <w:szCs w:val="28"/>
        </w:rPr>
        <w:t>as Motiv der Versöhnung stellt in diesem Zusammenhang lediglich eine Notlösung dar</w:t>
      </w:r>
      <w:r w:rsidRPr="005B124E">
        <w:rPr>
          <w:rFonts w:ascii="Times New Roman" w:hAnsi="Times New Roman" w:cs="Times New Roman"/>
          <w:sz w:val="28"/>
          <w:szCs w:val="28"/>
        </w:rPr>
        <w:t xml:space="preserve">, - es </w:t>
      </w:r>
      <w:r w:rsidR="00A27300" w:rsidRPr="005B124E">
        <w:rPr>
          <w:rFonts w:ascii="Times New Roman" w:hAnsi="Times New Roman" w:cs="Times New Roman"/>
          <w:sz w:val="28"/>
          <w:szCs w:val="28"/>
        </w:rPr>
        <w:t>soll von den Ereignissen im Jahr 1917 wegführen und den Blick auf den Bürgerkrieg und auf die Bedeutung der nationalen Einigkeit lenken.</w:t>
      </w:r>
    </w:p>
    <w:p w14:paraId="7CCECF55" w14:textId="77777777" w:rsidR="00D07BDD" w:rsidRPr="005B124E" w:rsidRDefault="00D07BDD" w:rsidP="00EC0B90">
      <w:pPr>
        <w:pStyle w:val="MachasFormat"/>
        <w:rPr>
          <w:rFonts w:ascii="Times New Roman" w:hAnsi="Times New Roman" w:cs="Times New Roman"/>
          <w:sz w:val="28"/>
          <w:szCs w:val="28"/>
        </w:rPr>
      </w:pPr>
    </w:p>
    <w:p w14:paraId="30894321" w14:textId="6E18A10E" w:rsidR="00A27300" w:rsidRPr="005B124E" w:rsidRDefault="00D07BDD"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Historischer Kontext der Revolutionserinnerung</w:t>
      </w:r>
      <w:r w:rsidR="00975C2C" w:rsidRPr="005B124E">
        <w:rPr>
          <w:rFonts w:ascii="Times New Roman" w:hAnsi="Times New Roman" w:cs="Times New Roman"/>
          <w:sz w:val="28"/>
          <w:szCs w:val="28"/>
        </w:rPr>
        <w:t xml:space="preserve"> – dritter Erklärungsansatz</w:t>
      </w:r>
    </w:p>
    <w:p w14:paraId="013ED081" w14:textId="6DDD7174" w:rsidR="00A27300"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Jedes Gedenken verweist nicht nur auf die Vergangenheit, es führt auch einen Dialog mit vorangegangenen Nutzungen von Geschichte. Es lohnt sich daher, nach der Entwicklung der Revolutionserinnerung und nach den Traditionen der heutigen „Versöhnungsbotschaft“ zu fragen.</w:t>
      </w:r>
      <w:r w:rsidR="00975C2C" w:rsidRPr="005B124E">
        <w:rPr>
          <w:rFonts w:ascii="Times New Roman" w:hAnsi="Times New Roman" w:cs="Times New Roman"/>
          <w:sz w:val="28"/>
          <w:szCs w:val="28"/>
        </w:rPr>
        <w:t xml:space="preserve"> Und wir gehen jetzt in der Zeit etwas zurück – als es noch die Sowjetunion gab.</w:t>
      </w:r>
    </w:p>
    <w:p w14:paraId="1E4A0D2E" w14:textId="77777777" w:rsidR="00A27300" w:rsidRPr="005B124E" w:rsidRDefault="00A27300" w:rsidP="00EC0B90">
      <w:pPr>
        <w:pStyle w:val="MachasFormat"/>
        <w:rPr>
          <w:rFonts w:ascii="Times New Roman" w:hAnsi="Times New Roman" w:cs="Times New Roman"/>
          <w:sz w:val="28"/>
          <w:szCs w:val="28"/>
        </w:rPr>
      </w:pPr>
    </w:p>
    <w:p w14:paraId="46C56C92" w14:textId="77777777" w:rsidR="00A27300"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Im Jahr 1987, zum siebzigsten Jubiläum der Revolution und mitten in der Perestroika-Zeit, knüpfte Michail Gorbachev noch an die positive Ausstrahlung des Revolutionsbegriffes an. Nicht von ungefähr nannte er seinen Perestroika-Kurs eine „Revolution“, – und nicht „Reform“. Im Vortrag „Oktober und Perestroika: Die Revolution geht weiter“ (1987) machte er deutlich: die Stalinzeit war eine Devianz, eine tragische Abweichung der sowjetischen Geschichte – und schlug ähnlich wie Nikita Chruschtschow den Kurs „zurück zu Lenin“ vor. Er löste die Februarrevolution aus dem Schatten Oktobers und bezeichnete sie als „die erste Erfahrung der Demokratie“. </w:t>
      </w:r>
    </w:p>
    <w:p w14:paraId="5F69EB88" w14:textId="77777777" w:rsidR="00FE4C6B"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Doch die Revolution in ihrer sowjetischen Deutung konnte sich nicht mehr halten. Die rasante, gesellschaftlich vorgetragene radikale Umwertung der Sowjetepoche spülte den „Großen Oktober“ von seinem Podest. Mit dem Bedeutungsverlust Gorbachevs und dem Triumph Boris Jelzins 1991 begann die negative Umwertung des sowjetischen „Gründungsmythos“. Die traditionelle Bezeichnung – Große Sozialistische Oktoberrevolution – wurde als Symbol historischer Lügen dem Spott preisgegeben: „Weder </w:t>
      </w:r>
      <w:proofErr w:type="gramStart"/>
      <w:r w:rsidRPr="005B124E">
        <w:rPr>
          <w:rFonts w:ascii="Times New Roman" w:hAnsi="Times New Roman" w:cs="Times New Roman"/>
          <w:sz w:val="28"/>
          <w:szCs w:val="28"/>
        </w:rPr>
        <w:t>groß,</w:t>
      </w:r>
      <w:proofErr w:type="gramEnd"/>
      <w:r w:rsidRPr="005B124E">
        <w:rPr>
          <w:rFonts w:ascii="Times New Roman" w:hAnsi="Times New Roman" w:cs="Times New Roman"/>
          <w:sz w:val="28"/>
          <w:szCs w:val="28"/>
        </w:rPr>
        <w:t xml:space="preserve"> noch sozialistisch, noch Revolution, noch kalendertechnisch im Oktober“, hieß es in einer verbreiteten Anekdote. </w:t>
      </w:r>
    </w:p>
    <w:p w14:paraId="053F7D33" w14:textId="72D4382B" w:rsidR="00975C2C"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Vor allem nach der Abwehr des Augustputsches 1991 diente das Motiv der Oktoberrevolution als „Weg in die Katastrophe“ der Selbst-Legitimierung der neuen, reformorientierten Macht um Boris Jelzin. </w:t>
      </w:r>
      <w:r w:rsidR="00975C2C" w:rsidRPr="005B124E">
        <w:rPr>
          <w:rFonts w:ascii="Times New Roman" w:hAnsi="Times New Roman" w:cs="Times New Roman"/>
          <w:sz w:val="28"/>
          <w:szCs w:val="28"/>
        </w:rPr>
        <w:t>(Der August-Putsch 1991 war ein Versuch einer Gruppe von kommunistischen Parteifunktionären, Michail Gorbatschow abzusetzen und das Land unter ihre Kontrolle zu bringen. Sie wollten den Prozess des Zerfalls der Sowjetunion stoppen und den wirtschaftlichen Reformkurs anhalten. Der Putsch scheiterte wegen des Widerstands der demokratischen Kräfte um Boris Jelzin – und beschleunigte den Zerfall der Sowjetunion.)</w:t>
      </w:r>
    </w:p>
    <w:p w14:paraId="398E9EEC" w14:textId="77777777" w:rsidR="00975C2C" w:rsidRPr="005B124E" w:rsidRDefault="00975C2C" w:rsidP="00EC0B90">
      <w:pPr>
        <w:pStyle w:val="MachasFormat"/>
        <w:rPr>
          <w:rFonts w:ascii="Times New Roman" w:hAnsi="Times New Roman" w:cs="Times New Roman"/>
          <w:sz w:val="28"/>
          <w:szCs w:val="28"/>
        </w:rPr>
      </w:pPr>
    </w:p>
    <w:p w14:paraId="1EE2ECFD" w14:textId="65B27A7B" w:rsidR="00A27300"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lastRenderedPageBreak/>
        <w:t>D</w:t>
      </w:r>
      <w:r w:rsidR="00975C2C" w:rsidRPr="005B124E">
        <w:rPr>
          <w:rFonts w:ascii="Times New Roman" w:hAnsi="Times New Roman" w:cs="Times New Roman"/>
          <w:sz w:val="28"/>
          <w:szCs w:val="28"/>
        </w:rPr>
        <w:t>ie Oktober-Revolution, das</w:t>
      </w:r>
      <w:r w:rsidRPr="005B124E">
        <w:rPr>
          <w:rFonts w:ascii="Times New Roman" w:hAnsi="Times New Roman" w:cs="Times New Roman"/>
          <w:sz w:val="28"/>
          <w:szCs w:val="28"/>
        </w:rPr>
        <w:t xml:space="preserve"> ehemalige „Schlüsselereignis der Weltgeschichte“ bekam Bezeichnungen wie „Putsch“, Umsturz“, „Staatsstreich“ oder „Machtergreifung“. Die Revolution – wie auch generell alles Sowjetische – blieb während der gesamten Zeit unter Jelzin negativ konnotiert. </w:t>
      </w:r>
      <w:r w:rsidR="00FE4C6B" w:rsidRPr="005B124E">
        <w:rPr>
          <w:rFonts w:ascii="Times New Roman" w:hAnsi="Times New Roman" w:cs="Times New Roman"/>
          <w:sz w:val="28"/>
          <w:szCs w:val="28"/>
        </w:rPr>
        <w:t>Revolution war nun</w:t>
      </w:r>
      <w:r w:rsidRPr="005B124E">
        <w:rPr>
          <w:rFonts w:ascii="Times New Roman" w:hAnsi="Times New Roman" w:cs="Times New Roman"/>
          <w:sz w:val="28"/>
          <w:szCs w:val="28"/>
        </w:rPr>
        <w:t xml:space="preserve"> </w:t>
      </w:r>
      <w:r w:rsidR="00FE4C6B" w:rsidRPr="005B124E">
        <w:rPr>
          <w:rFonts w:ascii="Times New Roman" w:hAnsi="Times New Roman" w:cs="Times New Roman"/>
          <w:sz w:val="28"/>
          <w:szCs w:val="28"/>
        </w:rPr>
        <w:t>eine</w:t>
      </w:r>
      <w:r w:rsidRPr="005B124E">
        <w:rPr>
          <w:rFonts w:ascii="Times New Roman" w:hAnsi="Times New Roman" w:cs="Times New Roman"/>
          <w:sz w:val="28"/>
          <w:szCs w:val="28"/>
        </w:rPr>
        <w:t xml:space="preserve"> „nationale</w:t>
      </w:r>
      <w:r w:rsidR="00FE4C6B" w:rsidRPr="005B124E">
        <w:rPr>
          <w:rFonts w:ascii="Times New Roman" w:hAnsi="Times New Roman" w:cs="Times New Roman"/>
          <w:sz w:val="28"/>
          <w:szCs w:val="28"/>
        </w:rPr>
        <w:t>, (heißt: russische)</w:t>
      </w:r>
      <w:r w:rsidRPr="005B124E">
        <w:rPr>
          <w:rFonts w:ascii="Times New Roman" w:hAnsi="Times New Roman" w:cs="Times New Roman"/>
          <w:sz w:val="28"/>
          <w:szCs w:val="28"/>
        </w:rPr>
        <w:t xml:space="preserve"> Tragödie“</w:t>
      </w:r>
      <w:r w:rsidR="00FE4C6B" w:rsidRPr="005B124E">
        <w:rPr>
          <w:rFonts w:ascii="Times New Roman" w:hAnsi="Times New Roman" w:cs="Times New Roman"/>
          <w:sz w:val="28"/>
          <w:szCs w:val="28"/>
        </w:rPr>
        <w:t>.</w:t>
      </w:r>
      <w:r w:rsidR="004B6A68" w:rsidRPr="005B124E">
        <w:rPr>
          <w:rFonts w:ascii="Times New Roman" w:hAnsi="Times New Roman" w:cs="Times New Roman"/>
          <w:sz w:val="28"/>
          <w:szCs w:val="28"/>
        </w:rPr>
        <w:t xml:space="preserve"> Übrigens – nicht zufällig heißt es </w:t>
      </w:r>
      <w:r w:rsidR="004B6A68" w:rsidRPr="005B124E">
        <w:rPr>
          <w:rFonts w:ascii="Times New Roman" w:hAnsi="Times New Roman" w:cs="Times New Roman"/>
          <w:i/>
          <w:iCs/>
          <w:sz w:val="28"/>
          <w:szCs w:val="28"/>
        </w:rPr>
        <w:t>nationale</w:t>
      </w:r>
      <w:r w:rsidR="004B6A68" w:rsidRPr="005B124E">
        <w:rPr>
          <w:rFonts w:ascii="Times New Roman" w:hAnsi="Times New Roman" w:cs="Times New Roman"/>
          <w:sz w:val="28"/>
          <w:szCs w:val="28"/>
        </w:rPr>
        <w:t xml:space="preserve"> Tragödie – bezogen auf genuin russische Bevölkerung. Wir erinnern uns, dass Putin vom „Volk“ und nicht von einer Nation spricht, um auch bei Nicht-Russen anschlussfähig zu bleiben – das war in den frühen 1990er</w:t>
      </w:r>
      <w:r w:rsidR="00975C2C" w:rsidRPr="005B124E">
        <w:rPr>
          <w:rFonts w:ascii="Times New Roman" w:hAnsi="Times New Roman" w:cs="Times New Roman"/>
          <w:sz w:val="28"/>
          <w:szCs w:val="28"/>
        </w:rPr>
        <w:t xml:space="preserve"> Jahren, als man nach einer neuen, national-russischen Idee suchte,</w:t>
      </w:r>
      <w:r w:rsidR="004B6A68" w:rsidRPr="005B124E">
        <w:rPr>
          <w:rFonts w:ascii="Times New Roman" w:hAnsi="Times New Roman" w:cs="Times New Roman"/>
          <w:sz w:val="28"/>
          <w:szCs w:val="28"/>
        </w:rPr>
        <w:t xml:space="preserve"> keineswegs auf der Agenda.</w:t>
      </w:r>
    </w:p>
    <w:p w14:paraId="48A341C4" w14:textId="77777777" w:rsidR="004B6A68" w:rsidRPr="005B124E" w:rsidRDefault="004B6A68" w:rsidP="00EC0B90">
      <w:pPr>
        <w:pStyle w:val="MachasFormat"/>
        <w:rPr>
          <w:rFonts w:ascii="Times New Roman" w:hAnsi="Times New Roman" w:cs="Times New Roman"/>
          <w:sz w:val="28"/>
          <w:szCs w:val="28"/>
        </w:rPr>
      </w:pPr>
    </w:p>
    <w:p w14:paraId="02AA787C" w14:textId="6B723A3E" w:rsidR="00A27300"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Auch wenn Jelzin für kurze Zeit die Februarrevolution positiv hervorhob und es von russischen Gewerkschaftlern die Forderung gab, den 13. März als Gedenktag an die Februarrevolution zu verankern, konnte der Februar nie aus dem negativen Schatten des „Oktober-Putsches“ heraustreten. Eine viel wichtigere Rolle spielten dagegen die Romanov-Monarchie, die Familie des letzten Zaren und die Gegner der Bolschewiki im Bürgerkrieg, die Weiße Armee. Eine breite Rezeption fanden die </w:t>
      </w:r>
      <w:r w:rsidR="00975C2C" w:rsidRPr="005B124E">
        <w:rPr>
          <w:rFonts w:ascii="Times New Roman" w:hAnsi="Times New Roman" w:cs="Times New Roman"/>
          <w:sz w:val="28"/>
          <w:szCs w:val="28"/>
        </w:rPr>
        <w:t>Erinnerungsschriften</w:t>
      </w:r>
      <w:r w:rsidRPr="005B124E">
        <w:rPr>
          <w:rFonts w:ascii="Times New Roman" w:hAnsi="Times New Roman" w:cs="Times New Roman"/>
          <w:sz w:val="28"/>
          <w:szCs w:val="28"/>
        </w:rPr>
        <w:t xml:space="preserve"> der Weißen Armeeführer sowie russischer antibolschewistischen Denker und </w:t>
      </w:r>
      <w:proofErr w:type="spellStart"/>
      <w:r w:rsidRPr="005B124E">
        <w:rPr>
          <w:rFonts w:ascii="Times New Roman" w:hAnsi="Times New Roman" w:cs="Times New Roman"/>
          <w:sz w:val="28"/>
          <w:szCs w:val="28"/>
        </w:rPr>
        <w:t>Emigrees</w:t>
      </w:r>
      <w:proofErr w:type="spellEnd"/>
      <w:r w:rsidR="00975C2C" w:rsidRPr="005B124E">
        <w:rPr>
          <w:rFonts w:ascii="Times New Roman" w:hAnsi="Times New Roman" w:cs="Times New Roman"/>
          <w:sz w:val="28"/>
          <w:szCs w:val="28"/>
        </w:rPr>
        <w:t>.</w:t>
      </w:r>
    </w:p>
    <w:p w14:paraId="42D79CB9" w14:textId="384662C0" w:rsidR="00FE4C6B"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Die Ereignisse in </w:t>
      </w:r>
      <w:proofErr w:type="spellStart"/>
      <w:r w:rsidRPr="005B124E">
        <w:rPr>
          <w:rFonts w:ascii="Times New Roman" w:hAnsi="Times New Roman" w:cs="Times New Roman"/>
          <w:sz w:val="28"/>
          <w:szCs w:val="28"/>
        </w:rPr>
        <w:t>Petrograd</w:t>
      </w:r>
      <w:proofErr w:type="spellEnd"/>
      <w:r w:rsidRPr="005B124E">
        <w:rPr>
          <w:rFonts w:ascii="Times New Roman" w:hAnsi="Times New Roman" w:cs="Times New Roman"/>
          <w:sz w:val="28"/>
          <w:szCs w:val="28"/>
        </w:rPr>
        <w:t xml:space="preserve"> w</w:t>
      </w:r>
      <w:r w:rsidR="00975C2C" w:rsidRPr="005B124E">
        <w:rPr>
          <w:rFonts w:ascii="Times New Roman" w:hAnsi="Times New Roman" w:cs="Times New Roman"/>
          <w:sz w:val="28"/>
          <w:szCs w:val="28"/>
        </w:rPr>
        <w:t>u</w:t>
      </w:r>
      <w:r w:rsidRPr="005B124E">
        <w:rPr>
          <w:rFonts w:ascii="Times New Roman" w:hAnsi="Times New Roman" w:cs="Times New Roman"/>
          <w:sz w:val="28"/>
          <w:szCs w:val="28"/>
        </w:rPr>
        <w:t xml:space="preserve">rden als russische </w:t>
      </w:r>
      <w:proofErr w:type="spellStart"/>
      <w:r w:rsidRPr="005B124E">
        <w:rPr>
          <w:rFonts w:ascii="Times New Roman" w:hAnsi="Times New Roman" w:cs="Times New Roman"/>
          <w:i/>
          <w:sz w:val="28"/>
          <w:szCs w:val="28"/>
        </w:rPr>
        <w:t>Smuta</w:t>
      </w:r>
      <w:proofErr w:type="spellEnd"/>
      <w:r w:rsidRPr="005B124E">
        <w:rPr>
          <w:rFonts w:ascii="Times New Roman" w:hAnsi="Times New Roman" w:cs="Times New Roman"/>
          <w:sz w:val="28"/>
          <w:szCs w:val="28"/>
        </w:rPr>
        <w:t>, als Zeit der Wirren, erklärt – ein historisch aufgeladener Begriff, der für staatliche Desintegration und Schwäche steht. Das Jahr 1917 wird nicht mit der Französischen Revolution verglichen – was bei Zeitgenossen und in der sowjetischen Historiografie stets präsent war – sondern mit einem russischen Aufstand, dem „</w:t>
      </w:r>
      <w:proofErr w:type="spellStart"/>
      <w:r w:rsidRPr="005B124E">
        <w:rPr>
          <w:rFonts w:ascii="Times New Roman" w:hAnsi="Times New Roman" w:cs="Times New Roman"/>
          <w:i/>
          <w:sz w:val="28"/>
          <w:szCs w:val="28"/>
        </w:rPr>
        <w:t>russkij</w:t>
      </w:r>
      <w:proofErr w:type="spellEnd"/>
      <w:r w:rsidRPr="005B124E">
        <w:rPr>
          <w:rFonts w:ascii="Times New Roman" w:hAnsi="Times New Roman" w:cs="Times New Roman"/>
          <w:i/>
          <w:sz w:val="28"/>
          <w:szCs w:val="28"/>
        </w:rPr>
        <w:t xml:space="preserve"> bunt</w:t>
      </w:r>
      <w:r w:rsidRPr="005B124E">
        <w:rPr>
          <w:rFonts w:ascii="Times New Roman" w:hAnsi="Times New Roman" w:cs="Times New Roman"/>
          <w:sz w:val="28"/>
          <w:szCs w:val="28"/>
        </w:rPr>
        <w:t xml:space="preserve">“, einem sinn- und gnadenlosen Aufbegehren des Volkes. </w:t>
      </w:r>
    </w:p>
    <w:p w14:paraId="60DCE6F7" w14:textId="6668E040" w:rsidR="00A27300"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Die Spontanität und Gewaltbereitschaft der Volksmassen, des Pöbels, der als </w:t>
      </w:r>
      <w:proofErr w:type="spellStart"/>
      <w:r w:rsidRPr="005B124E">
        <w:rPr>
          <w:rFonts w:ascii="Times New Roman" w:hAnsi="Times New Roman" w:cs="Times New Roman"/>
          <w:i/>
          <w:sz w:val="28"/>
          <w:szCs w:val="28"/>
        </w:rPr>
        <w:t>ochlos</w:t>
      </w:r>
      <w:proofErr w:type="spellEnd"/>
      <w:r w:rsidRPr="005B124E">
        <w:rPr>
          <w:rFonts w:ascii="Times New Roman" w:hAnsi="Times New Roman" w:cs="Times New Roman"/>
          <w:sz w:val="28"/>
          <w:szCs w:val="28"/>
        </w:rPr>
        <w:t xml:space="preserve"> bezeichnet </w:t>
      </w:r>
      <w:r w:rsidR="00975C2C" w:rsidRPr="005B124E">
        <w:rPr>
          <w:rFonts w:ascii="Times New Roman" w:hAnsi="Times New Roman" w:cs="Times New Roman"/>
          <w:sz w:val="28"/>
          <w:szCs w:val="28"/>
        </w:rPr>
        <w:t>wurde</w:t>
      </w:r>
      <w:r w:rsidRPr="005B124E">
        <w:rPr>
          <w:rFonts w:ascii="Times New Roman" w:hAnsi="Times New Roman" w:cs="Times New Roman"/>
          <w:sz w:val="28"/>
          <w:szCs w:val="28"/>
        </w:rPr>
        <w:t>, war ein häufiges Erklärungsmuster für die Oktoberrevolution. Dem Pöbel („</w:t>
      </w:r>
      <w:proofErr w:type="spellStart"/>
      <w:r w:rsidRPr="005B124E">
        <w:rPr>
          <w:rFonts w:ascii="Times New Roman" w:hAnsi="Times New Roman" w:cs="Times New Roman"/>
          <w:i/>
          <w:sz w:val="28"/>
          <w:szCs w:val="28"/>
        </w:rPr>
        <w:t>ochlos</w:t>
      </w:r>
      <w:proofErr w:type="spellEnd"/>
      <w:r w:rsidRPr="005B124E">
        <w:rPr>
          <w:rFonts w:ascii="Times New Roman" w:hAnsi="Times New Roman" w:cs="Times New Roman"/>
          <w:sz w:val="28"/>
          <w:szCs w:val="28"/>
        </w:rPr>
        <w:t xml:space="preserve">“) fehlte es, so die Deutung, an Intelligenz und Geduld, um sich auf die liberalen Reformer zu verlassen. </w:t>
      </w:r>
      <w:r w:rsidR="00F9165F" w:rsidRPr="005B124E">
        <w:rPr>
          <w:rFonts w:ascii="Times New Roman" w:hAnsi="Times New Roman" w:cs="Times New Roman"/>
          <w:color w:val="000000"/>
          <w:sz w:val="28"/>
          <w:szCs w:val="28"/>
        </w:rPr>
        <w:t xml:space="preserve">Die Bolschewiki </w:t>
      </w:r>
      <w:r w:rsidR="00F9165F" w:rsidRPr="005B124E">
        <w:rPr>
          <w:rFonts w:ascii="Times New Roman" w:hAnsi="Times New Roman" w:cs="Times New Roman"/>
          <w:color w:val="000000"/>
          <w:sz w:val="28"/>
          <w:szCs w:val="28"/>
        </w:rPr>
        <w:lastRenderedPageBreak/>
        <w:t xml:space="preserve">hingegen hätten mit ihren volksbezogenen Parolen die Massen aufgehetzt und so die Macht an sich gerissen. </w:t>
      </w:r>
      <w:proofErr w:type="spellStart"/>
      <w:r w:rsidRPr="005B124E">
        <w:rPr>
          <w:rFonts w:ascii="Times New Roman" w:hAnsi="Times New Roman" w:cs="Times New Roman"/>
          <w:i/>
          <w:sz w:val="28"/>
          <w:szCs w:val="28"/>
        </w:rPr>
        <w:t>Ochlos</w:t>
      </w:r>
      <w:proofErr w:type="spellEnd"/>
      <w:r w:rsidRPr="005B124E">
        <w:rPr>
          <w:rFonts w:ascii="Times New Roman" w:hAnsi="Times New Roman" w:cs="Times New Roman"/>
          <w:sz w:val="28"/>
          <w:szCs w:val="28"/>
        </w:rPr>
        <w:t xml:space="preserve"> und </w:t>
      </w:r>
      <w:proofErr w:type="spellStart"/>
      <w:r w:rsidRPr="005B124E">
        <w:rPr>
          <w:rFonts w:ascii="Times New Roman" w:hAnsi="Times New Roman" w:cs="Times New Roman"/>
          <w:i/>
          <w:sz w:val="28"/>
          <w:szCs w:val="28"/>
        </w:rPr>
        <w:t>ochlokratija</w:t>
      </w:r>
      <w:proofErr w:type="spellEnd"/>
      <w:r w:rsidRPr="005B124E">
        <w:rPr>
          <w:rFonts w:ascii="Times New Roman" w:hAnsi="Times New Roman" w:cs="Times New Roman"/>
          <w:sz w:val="28"/>
          <w:szCs w:val="28"/>
        </w:rPr>
        <w:t xml:space="preserve"> wurden im Diskurs der 1990er Jahre zu populären Begriffen, um Kritik am</w:t>
      </w:r>
      <w:r w:rsidR="00F9165F" w:rsidRPr="005B124E">
        <w:rPr>
          <w:rFonts w:ascii="Times New Roman" w:hAnsi="Times New Roman" w:cs="Times New Roman"/>
          <w:sz w:val="28"/>
          <w:szCs w:val="28"/>
        </w:rPr>
        <w:t xml:space="preserve"> oligarchie-zentrierenten</w:t>
      </w:r>
      <w:r w:rsidRPr="005B124E">
        <w:rPr>
          <w:rFonts w:ascii="Times New Roman" w:hAnsi="Times New Roman" w:cs="Times New Roman"/>
          <w:sz w:val="28"/>
          <w:szCs w:val="28"/>
        </w:rPr>
        <w:t xml:space="preserve"> Reformkurs </w:t>
      </w:r>
      <w:r w:rsidR="00F9165F" w:rsidRPr="005B124E">
        <w:rPr>
          <w:rFonts w:ascii="Times New Roman" w:hAnsi="Times New Roman" w:cs="Times New Roman"/>
          <w:sz w:val="28"/>
          <w:szCs w:val="28"/>
        </w:rPr>
        <w:t xml:space="preserve">Jelzins </w:t>
      </w:r>
      <w:r w:rsidRPr="005B124E">
        <w:rPr>
          <w:rFonts w:ascii="Times New Roman" w:hAnsi="Times New Roman" w:cs="Times New Roman"/>
          <w:sz w:val="28"/>
          <w:szCs w:val="28"/>
        </w:rPr>
        <w:t xml:space="preserve">zurückzuweisen. </w:t>
      </w:r>
    </w:p>
    <w:p w14:paraId="15957B3C" w14:textId="16550120" w:rsidR="00A27300"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Im Laufe </w:t>
      </w:r>
      <w:r w:rsidR="00F9165F" w:rsidRPr="005B124E">
        <w:rPr>
          <w:rFonts w:ascii="Times New Roman" w:hAnsi="Times New Roman" w:cs="Times New Roman"/>
          <w:sz w:val="28"/>
          <w:szCs w:val="28"/>
        </w:rPr>
        <w:t xml:space="preserve">der frühen 1990er Jahren </w:t>
      </w:r>
      <w:r w:rsidRPr="005B124E">
        <w:rPr>
          <w:rFonts w:ascii="Times New Roman" w:hAnsi="Times New Roman" w:cs="Times New Roman"/>
          <w:sz w:val="28"/>
          <w:szCs w:val="28"/>
        </w:rPr>
        <w:t xml:space="preserve">rüttelten Probleme und Misserfolge des Reformkurses und die damit einhergehenden sozialen und wirtschaftlichen Verwerfungen stark an der Popularität Boris Jelzins und lösten bei vielen Russen eine Sowjetnostalgie aus. Die Demonstrationen an den Jahrestagen der Oktoberrevolution (7. November), veranstaltet von der Kommunistischen Partei Russlands, erhielten wieder mehr Zulauf. </w:t>
      </w:r>
    </w:p>
    <w:p w14:paraId="4EA9B747" w14:textId="77777777" w:rsidR="004B6A68" w:rsidRPr="005B124E" w:rsidRDefault="004B6A68" w:rsidP="00EC0B90">
      <w:pPr>
        <w:pStyle w:val="MachasFormat"/>
        <w:rPr>
          <w:rFonts w:ascii="Times New Roman" w:hAnsi="Times New Roman" w:cs="Times New Roman"/>
          <w:sz w:val="28"/>
          <w:szCs w:val="28"/>
        </w:rPr>
      </w:pPr>
    </w:p>
    <w:p w14:paraId="15A921A0" w14:textId="441274FB" w:rsidR="004B6A68" w:rsidRPr="005B124E" w:rsidRDefault="004B6A68"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Bild: Demo am 7. November 1998 in Moskau.</w:t>
      </w:r>
    </w:p>
    <w:p w14:paraId="4B080DD0" w14:textId="77777777" w:rsidR="004B6A68" w:rsidRPr="005B124E" w:rsidRDefault="004B6A68" w:rsidP="00EC0B90">
      <w:pPr>
        <w:pStyle w:val="MachasFormat"/>
        <w:rPr>
          <w:rFonts w:ascii="Times New Roman" w:hAnsi="Times New Roman" w:cs="Times New Roman"/>
          <w:sz w:val="28"/>
          <w:szCs w:val="28"/>
        </w:rPr>
      </w:pPr>
    </w:p>
    <w:p w14:paraId="061EA178" w14:textId="0BCA73CB" w:rsidR="004B6A68"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Jelzin</w:t>
      </w:r>
      <w:r w:rsidR="00975C2C" w:rsidRPr="005B124E">
        <w:rPr>
          <w:rFonts w:ascii="Times New Roman" w:hAnsi="Times New Roman" w:cs="Times New Roman"/>
          <w:sz w:val="28"/>
          <w:szCs w:val="28"/>
        </w:rPr>
        <w:t xml:space="preserve"> hatte</w:t>
      </w:r>
      <w:r w:rsidRPr="005B124E">
        <w:rPr>
          <w:rFonts w:ascii="Times New Roman" w:hAnsi="Times New Roman" w:cs="Times New Roman"/>
          <w:sz w:val="28"/>
          <w:szCs w:val="28"/>
        </w:rPr>
        <w:t xml:space="preserve"> </w:t>
      </w:r>
      <w:r w:rsidR="00975C2C" w:rsidRPr="005B124E">
        <w:rPr>
          <w:rFonts w:ascii="Times New Roman" w:hAnsi="Times New Roman" w:cs="Times New Roman"/>
          <w:sz w:val="28"/>
          <w:szCs w:val="28"/>
        </w:rPr>
        <w:t xml:space="preserve">bereits </w:t>
      </w:r>
      <w:r w:rsidRPr="005B124E">
        <w:rPr>
          <w:rFonts w:ascii="Times New Roman" w:hAnsi="Times New Roman" w:cs="Times New Roman"/>
          <w:sz w:val="28"/>
          <w:szCs w:val="28"/>
        </w:rPr>
        <w:t xml:space="preserve">1995 </w:t>
      </w:r>
      <w:r w:rsidR="00975C2C" w:rsidRPr="005B124E">
        <w:rPr>
          <w:rFonts w:ascii="Times New Roman" w:hAnsi="Times New Roman" w:cs="Times New Roman"/>
          <w:sz w:val="28"/>
          <w:szCs w:val="28"/>
        </w:rPr>
        <w:t xml:space="preserve">versucht, diesen </w:t>
      </w:r>
      <w:r w:rsidR="00975C2C" w:rsidRPr="005B124E">
        <w:rPr>
          <w:rFonts w:ascii="Times New Roman" w:hAnsi="Times New Roman" w:cs="Times New Roman"/>
          <w:sz w:val="28"/>
          <w:szCs w:val="28"/>
        </w:rPr>
        <w:t xml:space="preserve">Tendenzen </w:t>
      </w:r>
      <w:r w:rsidRPr="005B124E">
        <w:rPr>
          <w:rFonts w:ascii="Times New Roman" w:hAnsi="Times New Roman" w:cs="Times New Roman"/>
          <w:sz w:val="28"/>
          <w:szCs w:val="28"/>
        </w:rPr>
        <w:t xml:space="preserve">durch eine Überlagerung </w:t>
      </w:r>
      <w:r w:rsidR="00975C2C" w:rsidRPr="005B124E">
        <w:rPr>
          <w:rFonts w:ascii="Times New Roman" w:hAnsi="Times New Roman" w:cs="Times New Roman"/>
          <w:sz w:val="28"/>
          <w:szCs w:val="28"/>
        </w:rPr>
        <w:t xml:space="preserve">der Symbole </w:t>
      </w:r>
      <w:r w:rsidRPr="005B124E">
        <w:rPr>
          <w:rFonts w:ascii="Times New Roman" w:hAnsi="Times New Roman" w:cs="Times New Roman"/>
          <w:sz w:val="28"/>
          <w:szCs w:val="28"/>
        </w:rPr>
        <w:t>zu begegnen: Er reaktivierte den vorrevolutionären, orthodoxen Feiertag anlässlich der „Befreiung Moskaus von den polnischen Interventen“</w:t>
      </w:r>
      <w:r w:rsidR="004B6A68" w:rsidRPr="005B124E">
        <w:rPr>
          <w:rFonts w:ascii="Times New Roman" w:hAnsi="Times New Roman" w:cs="Times New Roman"/>
          <w:sz w:val="28"/>
          <w:szCs w:val="28"/>
        </w:rPr>
        <w:t>. Dieser Tag hatte auf an ein Ereignis im 17. Jahrhundert verwi</w:t>
      </w:r>
      <w:r w:rsidR="00975C2C" w:rsidRPr="005B124E">
        <w:rPr>
          <w:rFonts w:ascii="Times New Roman" w:hAnsi="Times New Roman" w:cs="Times New Roman"/>
          <w:sz w:val="28"/>
          <w:szCs w:val="28"/>
        </w:rPr>
        <w:t>e</w:t>
      </w:r>
      <w:r w:rsidR="004B6A68" w:rsidRPr="005B124E">
        <w:rPr>
          <w:rFonts w:ascii="Times New Roman" w:hAnsi="Times New Roman" w:cs="Times New Roman"/>
          <w:sz w:val="28"/>
          <w:szCs w:val="28"/>
        </w:rPr>
        <w:t xml:space="preserve">sen, als es nach dem Tod des letzten Vertreters der </w:t>
      </w:r>
      <w:proofErr w:type="spellStart"/>
      <w:r w:rsidR="004B6A68" w:rsidRPr="005B124E">
        <w:rPr>
          <w:rFonts w:ascii="Times New Roman" w:hAnsi="Times New Roman" w:cs="Times New Roman"/>
          <w:sz w:val="28"/>
          <w:szCs w:val="28"/>
        </w:rPr>
        <w:t>Rjurikiden</w:t>
      </w:r>
      <w:proofErr w:type="spellEnd"/>
      <w:r w:rsidR="004B6A68" w:rsidRPr="005B124E">
        <w:rPr>
          <w:rFonts w:ascii="Times New Roman" w:hAnsi="Times New Roman" w:cs="Times New Roman"/>
          <w:sz w:val="28"/>
          <w:szCs w:val="28"/>
        </w:rPr>
        <w:t>-Dynastie</w:t>
      </w:r>
      <w:r w:rsidRPr="005B124E">
        <w:rPr>
          <w:rFonts w:ascii="Times New Roman" w:hAnsi="Times New Roman" w:cs="Times New Roman"/>
          <w:sz w:val="28"/>
          <w:szCs w:val="28"/>
        </w:rPr>
        <w:t xml:space="preserve"> </w:t>
      </w:r>
      <w:r w:rsidR="004B6A68" w:rsidRPr="005B124E">
        <w:rPr>
          <w:rFonts w:ascii="Times New Roman" w:hAnsi="Times New Roman" w:cs="Times New Roman"/>
          <w:sz w:val="28"/>
          <w:szCs w:val="28"/>
        </w:rPr>
        <w:t>um den Thron gekämpft wurde. Diese Zeit ist als</w:t>
      </w:r>
      <w:r w:rsidR="00975C2C" w:rsidRPr="005B124E">
        <w:rPr>
          <w:rFonts w:ascii="Times New Roman" w:hAnsi="Times New Roman" w:cs="Times New Roman"/>
          <w:sz w:val="28"/>
          <w:szCs w:val="28"/>
        </w:rPr>
        <w:t xml:space="preserve"> </w:t>
      </w:r>
      <w:proofErr w:type="spellStart"/>
      <w:r w:rsidR="00975C2C" w:rsidRPr="005B124E">
        <w:rPr>
          <w:rFonts w:ascii="Times New Roman" w:hAnsi="Times New Roman" w:cs="Times New Roman"/>
          <w:sz w:val="28"/>
          <w:szCs w:val="28"/>
        </w:rPr>
        <w:t>smuta</w:t>
      </w:r>
      <w:proofErr w:type="spellEnd"/>
      <w:r w:rsidR="00975C2C" w:rsidRPr="005B124E">
        <w:rPr>
          <w:rFonts w:ascii="Times New Roman" w:hAnsi="Times New Roman" w:cs="Times New Roman"/>
          <w:sz w:val="28"/>
          <w:szCs w:val="28"/>
        </w:rPr>
        <w:t>, als</w:t>
      </w:r>
      <w:r w:rsidR="004B6A68" w:rsidRPr="005B124E">
        <w:rPr>
          <w:rFonts w:ascii="Times New Roman" w:hAnsi="Times New Roman" w:cs="Times New Roman"/>
          <w:sz w:val="28"/>
          <w:szCs w:val="28"/>
        </w:rPr>
        <w:t xml:space="preserve"> </w:t>
      </w:r>
      <w:r w:rsidRPr="005B124E">
        <w:rPr>
          <w:rFonts w:ascii="Times New Roman" w:hAnsi="Times New Roman" w:cs="Times New Roman"/>
          <w:sz w:val="28"/>
          <w:szCs w:val="28"/>
        </w:rPr>
        <w:t xml:space="preserve">„Zeit der Wirren“ </w:t>
      </w:r>
      <w:r w:rsidR="004B6A68" w:rsidRPr="005B124E">
        <w:rPr>
          <w:rFonts w:ascii="Times New Roman" w:hAnsi="Times New Roman" w:cs="Times New Roman"/>
          <w:sz w:val="28"/>
          <w:szCs w:val="28"/>
        </w:rPr>
        <w:t xml:space="preserve">in die Geschichte eingegangen. </w:t>
      </w:r>
      <w:r w:rsidR="00975C2C" w:rsidRPr="005B124E">
        <w:rPr>
          <w:rFonts w:ascii="Times New Roman" w:hAnsi="Times New Roman" w:cs="Times New Roman"/>
          <w:sz w:val="28"/>
          <w:szCs w:val="28"/>
        </w:rPr>
        <w:t>In diesem Narrativ</w:t>
      </w:r>
      <w:r w:rsidRPr="005B124E">
        <w:rPr>
          <w:rFonts w:ascii="Times New Roman" w:hAnsi="Times New Roman" w:cs="Times New Roman"/>
          <w:sz w:val="28"/>
          <w:szCs w:val="28"/>
        </w:rPr>
        <w:t xml:space="preserve"> </w:t>
      </w:r>
      <w:r w:rsidR="004B6A68" w:rsidRPr="005B124E">
        <w:rPr>
          <w:rFonts w:ascii="Times New Roman" w:hAnsi="Times New Roman" w:cs="Times New Roman"/>
          <w:sz w:val="28"/>
          <w:szCs w:val="28"/>
        </w:rPr>
        <w:t>hätten</w:t>
      </w:r>
      <w:r w:rsidR="00975C2C" w:rsidRPr="005B124E">
        <w:rPr>
          <w:rFonts w:ascii="Times New Roman" w:hAnsi="Times New Roman" w:cs="Times New Roman"/>
          <w:sz w:val="28"/>
          <w:szCs w:val="28"/>
        </w:rPr>
        <w:t xml:space="preserve"> </w:t>
      </w:r>
      <w:r w:rsidR="004B6A68" w:rsidRPr="005B124E">
        <w:rPr>
          <w:rFonts w:ascii="Times New Roman" w:hAnsi="Times New Roman" w:cs="Times New Roman"/>
          <w:sz w:val="28"/>
          <w:szCs w:val="28"/>
        </w:rPr>
        <w:t xml:space="preserve">die heldenhaften Russen </w:t>
      </w:r>
      <w:proofErr w:type="spellStart"/>
      <w:r w:rsidR="004B6A68" w:rsidRPr="005B124E">
        <w:rPr>
          <w:rFonts w:ascii="Times New Roman" w:hAnsi="Times New Roman" w:cs="Times New Roman"/>
          <w:sz w:val="28"/>
          <w:szCs w:val="28"/>
        </w:rPr>
        <w:t>Pozharksi</w:t>
      </w:r>
      <w:proofErr w:type="spellEnd"/>
      <w:r w:rsidR="004B6A68" w:rsidRPr="005B124E">
        <w:rPr>
          <w:rFonts w:ascii="Times New Roman" w:hAnsi="Times New Roman" w:cs="Times New Roman"/>
          <w:sz w:val="28"/>
          <w:szCs w:val="28"/>
        </w:rPr>
        <w:t xml:space="preserve"> und </w:t>
      </w:r>
      <w:proofErr w:type="spellStart"/>
      <w:r w:rsidR="00975C2C" w:rsidRPr="005B124E">
        <w:rPr>
          <w:rFonts w:ascii="Times New Roman" w:hAnsi="Times New Roman" w:cs="Times New Roman"/>
          <w:sz w:val="28"/>
          <w:szCs w:val="28"/>
        </w:rPr>
        <w:t>M</w:t>
      </w:r>
      <w:r w:rsidR="004B6A68" w:rsidRPr="005B124E">
        <w:rPr>
          <w:rFonts w:ascii="Times New Roman" w:hAnsi="Times New Roman" w:cs="Times New Roman"/>
          <w:sz w:val="28"/>
          <w:szCs w:val="28"/>
        </w:rPr>
        <w:t>inin</w:t>
      </w:r>
      <w:proofErr w:type="spellEnd"/>
      <w:r w:rsidR="004B6A68" w:rsidRPr="005B124E">
        <w:rPr>
          <w:rFonts w:ascii="Times New Roman" w:hAnsi="Times New Roman" w:cs="Times New Roman"/>
          <w:sz w:val="28"/>
          <w:szCs w:val="28"/>
        </w:rPr>
        <w:t xml:space="preserve"> </w:t>
      </w:r>
      <w:r w:rsidR="00975C2C" w:rsidRPr="005B124E">
        <w:rPr>
          <w:rFonts w:ascii="Times New Roman" w:hAnsi="Times New Roman" w:cs="Times New Roman"/>
          <w:sz w:val="28"/>
          <w:szCs w:val="28"/>
        </w:rPr>
        <w:t xml:space="preserve">an einem Novembertag im Jahr 1612 </w:t>
      </w:r>
      <w:r w:rsidR="004B6A68" w:rsidRPr="005B124E">
        <w:rPr>
          <w:rFonts w:ascii="Times New Roman" w:hAnsi="Times New Roman" w:cs="Times New Roman"/>
          <w:sz w:val="28"/>
          <w:szCs w:val="28"/>
        </w:rPr>
        <w:t xml:space="preserve">den ausländischen Interventen erfolgreich Stirn geboten und </w:t>
      </w:r>
      <w:r w:rsidR="00975C2C" w:rsidRPr="005B124E">
        <w:rPr>
          <w:rFonts w:ascii="Times New Roman" w:hAnsi="Times New Roman" w:cs="Times New Roman"/>
          <w:sz w:val="28"/>
          <w:szCs w:val="28"/>
        </w:rPr>
        <w:t xml:space="preserve">sie </w:t>
      </w:r>
      <w:r w:rsidR="004B6A68" w:rsidRPr="005B124E">
        <w:rPr>
          <w:rFonts w:ascii="Times New Roman" w:hAnsi="Times New Roman" w:cs="Times New Roman"/>
          <w:sz w:val="28"/>
          <w:szCs w:val="28"/>
        </w:rPr>
        <w:t xml:space="preserve">aus der Hauptstadt </w:t>
      </w:r>
      <w:r w:rsidR="00975C2C" w:rsidRPr="005B124E">
        <w:rPr>
          <w:rFonts w:ascii="Times New Roman" w:hAnsi="Times New Roman" w:cs="Times New Roman"/>
          <w:sz w:val="28"/>
          <w:szCs w:val="28"/>
        </w:rPr>
        <w:t xml:space="preserve">des Moskauer Zarenreiches </w:t>
      </w:r>
      <w:r w:rsidR="004B6A68" w:rsidRPr="005B124E">
        <w:rPr>
          <w:rFonts w:ascii="Times New Roman" w:hAnsi="Times New Roman" w:cs="Times New Roman"/>
          <w:sz w:val="28"/>
          <w:szCs w:val="28"/>
        </w:rPr>
        <w:t xml:space="preserve">vertrieben. </w:t>
      </w:r>
      <w:r w:rsidR="00F95D4C" w:rsidRPr="005B124E">
        <w:rPr>
          <w:rFonts w:ascii="Times New Roman" w:hAnsi="Times New Roman" w:cs="Times New Roman"/>
          <w:sz w:val="28"/>
          <w:szCs w:val="28"/>
        </w:rPr>
        <w:t xml:space="preserve">Jelzin wählte just den </w:t>
      </w:r>
      <w:r w:rsidRPr="005B124E">
        <w:rPr>
          <w:rFonts w:ascii="Times New Roman" w:hAnsi="Times New Roman" w:cs="Times New Roman"/>
          <w:sz w:val="28"/>
          <w:szCs w:val="28"/>
        </w:rPr>
        <w:t>7. November</w:t>
      </w:r>
      <w:r w:rsidR="00F95D4C" w:rsidRPr="005B124E">
        <w:rPr>
          <w:rFonts w:ascii="Times New Roman" w:hAnsi="Times New Roman" w:cs="Times New Roman"/>
          <w:sz w:val="28"/>
          <w:szCs w:val="28"/>
        </w:rPr>
        <w:t>, um dies feierlich zu begehen.</w:t>
      </w:r>
    </w:p>
    <w:p w14:paraId="22A56DB0" w14:textId="6DFC2835" w:rsidR="00A27300"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Ab 1996 versuchte er eine Umdeutung vorzunehmen: Der 7. November sollte zukünftig als „Tag der Eintracht und Versöhnung“ begangen werden – als Mahnung zu Einigkeit und gegen Konfrontation. </w:t>
      </w:r>
      <w:r w:rsidR="00F95D4C" w:rsidRPr="005B124E">
        <w:rPr>
          <w:rFonts w:ascii="Times New Roman" w:hAnsi="Times New Roman" w:cs="Times New Roman"/>
          <w:sz w:val="28"/>
          <w:szCs w:val="28"/>
        </w:rPr>
        <w:t>(</w:t>
      </w:r>
      <w:r w:rsidRPr="005B124E">
        <w:rPr>
          <w:rFonts w:ascii="Times New Roman" w:hAnsi="Times New Roman" w:cs="Times New Roman"/>
          <w:sz w:val="28"/>
          <w:szCs w:val="28"/>
        </w:rPr>
        <w:t>Das Motiv der Versöhnung wurde somit bereits unter Jelzin genutzt, jedoch ohne größere Wirkung.</w:t>
      </w:r>
      <w:r w:rsidR="00F95D4C" w:rsidRPr="005B124E">
        <w:rPr>
          <w:rFonts w:ascii="Times New Roman" w:hAnsi="Times New Roman" w:cs="Times New Roman"/>
          <w:sz w:val="28"/>
          <w:szCs w:val="28"/>
        </w:rPr>
        <w:t>)</w:t>
      </w:r>
    </w:p>
    <w:p w14:paraId="27860C60" w14:textId="77777777" w:rsidR="00F9165F" w:rsidRPr="005B124E" w:rsidRDefault="00F9165F" w:rsidP="00EC0B90">
      <w:pPr>
        <w:pStyle w:val="MachasFormat"/>
        <w:rPr>
          <w:rFonts w:ascii="Times New Roman" w:hAnsi="Times New Roman" w:cs="Times New Roman"/>
          <w:sz w:val="28"/>
          <w:szCs w:val="28"/>
        </w:rPr>
      </w:pPr>
    </w:p>
    <w:p w14:paraId="3F6DB7F4" w14:textId="18B575EC" w:rsidR="00A27300"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lastRenderedPageBreak/>
        <w:t>Mit der Amtseinführung Putins wird Geschichte zu</w:t>
      </w:r>
      <w:r w:rsidR="00F9165F" w:rsidRPr="005B124E">
        <w:rPr>
          <w:rFonts w:ascii="Times New Roman" w:hAnsi="Times New Roman" w:cs="Times New Roman"/>
          <w:sz w:val="28"/>
          <w:szCs w:val="28"/>
        </w:rPr>
        <w:t xml:space="preserve"> einer</w:t>
      </w:r>
      <w:r w:rsidRPr="005B124E">
        <w:rPr>
          <w:rFonts w:ascii="Times New Roman" w:hAnsi="Times New Roman" w:cs="Times New Roman"/>
          <w:sz w:val="28"/>
          <w:szCs w:val="28"/>
        </w:rPr>
        <w:t xml:space="preserve"> wichtig</w:t>
      </w:r>
      <w:r w:rsidR="00F9165F" w:rsidRPr="005B124E">
        <w:rPr>
          <w:rFonts w:ascii="Times New Roman" w:hAnsi="Times New Roman" w:cs="Times New Roman"/>
          <w:sz w:val="28"/>
          <w:szCs w:val="28"/>
        </w:rPr>
        <w:t>e</w:t>
      </w:r>
      <w:r w:rsidRPr="005B124E">
        <w:rPr>
          <w:rFonts w:ascii="Times New Roman" w:hAnsi="Times New Roman" w:cs="Times New Roman"/>
          <w:sz w:val="28"/>
          <w:szCs w:val="28"/>
        </w:rPr>
        <w:t>n Ressource für die Selbstlegitimierung</w:t>
      </w:r>
      <w:r w:rsidR="00F9165F" w:rsidRPr="005B124E">
        <w:rPr>
          <w:rFonts w:ascii="Times New Roman" w:hAnsi="Times New Roman" w:cs="Times New Roman"/>
          <w:sz w:val="28"/>
          <w:szCs w:val="28"/>
        </w:rPr>
        <w:t xml:space="preserve">. </w:t>
      </w:r>
    </w:p>
    <w:p w14:paraId="6F36DC43" w14:textId="06A87F90" w:rsidR="00A27300"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Putin versprach Stabilität und die Entwicklung in kleinen Schritten – ein Ansatz, der nach den wirtschaftlichen und politischen Turbulenzen der 1990er Jahre in der russischen Gesellschaft auf Zuspruch stieß.  </w:t>
      </w:r>
      <w:r w:rsidR="007C3BD6" w:rsidRPr="005B124E">
        <w:rPr>
          <w:rFonts w:ascii="Times New Roman" w:hAnsi="Times New Roman" w:cs="Times New Roman"/>
          <w:sz w:val="28"/>
          <w:szCs w:val="28"/>
        </w:rPr>
        <w:t xml:space="preserve"> </w:t>
      </w:r>
    </w:p>
    <w:p w14:paraId="09AC7E4A" w14:textId="77777777" w:rsidR="007C3BD6" w:rsidRPr="005B124E" w:rsidRDefault="007C3BD6" w:rsidP="00EC0B90">
      <w:pPr>
        <w:pStyle w:val="MachasFormat"/>
        <w:rPr>
          <w:rFonts w:ascii="Times New Roman" w:hAnsi="Times New Roman" w:cs="Times New Roman"/>
          <w:sz w:val="28"/>
          <w:szCs w:val="28"/>
        </w:rPr>
      </w:pPr>
    </w:p>
    <w:p w14:paraId="2C808898" w14:textId="5D475DC3" w:rsidR="007C3BD6" w:rsidRPr="005B124E" w:rsidRDefault="007C3BD6" w:rsidP="007C3BD6">
      <w:pPr>
        <w:autoSpaceDE w:val="0"/>
        <w:autoSpaceDN w:val="0"/>
        <w:adjustRightInd w:val="0"/>
        <w:spacing w:line="360" w:lineRule="auto"/>
        <w:jc w:val="both"/>
        <w:rPr>
          <w:rFonts w:ascii="Times New Roman" w:eastAsia="Times New Roman" w:hAnsi="Times New Roman" w:cs="Times New Roman"/>
          <w:color w:val="000000" w:themeColor="text1"/>
          <w:sz w:val="28"/>
          <w:szCs w:val="28"/>
          <w:lang w:eastAsia="de-DE"/>
        </w:rPr>
      </w:pPr>
      <w:r w:rsidRPr="005B124E">
        <w:rPr>
          <w:rFonts w:ascii="Times New Roman" w:hAnsi="Times New Roman" w:cs="Times New Roman"/>
          <w:sz w:val="28"/>
          <w:szCs w:val="28"/>
        </w:rPr>
        <w:t>In seiner ersten Rede vor der Föderalversammlung im Jahr 2000 erklärte Vladimir Putin den „Zyklus von Revolution und Konterrevolution“ für beendet und Stabilität zur Grundlage aller Entwicklung.</w:t>
      </w:r>
      <w:r w:rsidRPr="005B124E">
        <w:rPr>
          <w:rStyle w:val="Funotenzeichen"/>
          <w:rFonts w:ascii="Times New Roman" w:hAnsi="Times New Roman" w:cs="Times New Roman"/>
          <w:sz w:val="28"/>
          <w:szCs w:val="28"/>
        </w:rPr>
        <w:footnoteReference w:id="3"/>
      </w:r>
      <w:r w:rsidRPr="005B124E">
        <w:rPr>
          <w:rFonts w:ascii="Times New Roman" w:hAnsi="Times New Roman" w:cs="Times New Roman"/>
          <w:sz w:val="28"/>
          <w:szCs w:val="28"/>
        </w:rPr>
        <w:t xml:space="preserve"> Der Kreml definierte sich selbst von Beginn an als anti-revolutionär und will </w:t>
      </w:r>
      <w:r w:rsidRPr="005B124E">
        <w:rPr>
          <w:rFonts w:ascii="Times New Roman" w:eastAsia="Times New Roman" w:hAnsi="Times New Roman" w:cs="Times New Roman"/>
          <w:i/>
          <w:color w:val="000000" w:themeColor="text1"/>
          <w:sz w:val="28"/>
          <w:szCs w:val="28"/>
          <w:lang w:eastAsia="de-DE"/>
        </w:rPr>
        <w:t>Revolution</w:t>
      </w:r>
      <w:r w:rsidRPr="005B124E">
        <w:rPr>
          <w:rFonts w:ascii="Times New Roman" w:eastAsia="Times New Roman" w:hAnsi="Times New Roman" w:cs="Times New Roman"/>
          <w:color w:val="000000" w:themeColor="text1"/>
          <w:sz w:val="28"/>
          <w:szCs w:val="28"/>
          <w:lang w:eastAsia="de-DE"/>
        </w:rPr>
        <w:t xml:space="preserve"> als </w:t>
      </w:r>
      <w:proofErr w:type="gramStart"/>
      <w:r w:rsidRPr="005B124E">
        <w:rPr>
          <w:rFonts w:ascii="Times New Roman" w:eastAsia="Times New Roman" w:hAnsi="Times New Roman" w:cs="Times New Roman"/>
          <w:color w:val="000000" w:themeColor="text1"/>
          <w:sz w:val="28"/>
          <w:szCs w:val="28"/>
          <w:lang w:eastAsia="de-DE"/>
        </w:rPr>
        <w:t>politisches Praxis</w:t>
      </w:r>
      <w:proofErr w:type="gramEnd"/>
      <w:r w:rsidRPr="005B124E">
        <w:rPr>
          <w:rFonts w:ascii="Times New Roman" w:eastAsia="Times New Roman" w:hAnsi="Times New Roman" w:cs="Times New Roman"/>
          <w:color w:val="000000" w:themeColor="text1"/>
          <w:sz w:val="28"/>
          <w:szCs w:val="28"/>
          <w:lang w:eastAsia="de-DE"/>
        </w:rPr>
        <w:t xml:space="preserve"> für immer mit negativen Deutungen belegen.   </w:t>
      </w:r>
    </w:p>
    <w:p w14:paraId="705CA05A" w14:textId="77777777" w:rsidR="007C3BD6" w:rsidRPr="005B124E" w:rsidRDefault="007C3BD6" w:rsidP="00EC0B90">
      <w:pPr>
        <w:pStyle w:val="MachasFormat"/>
        <w:rPr>
          <w:rFonts w:ascii="Times New Roman" w:hAnsi="Times New Roman" w:cs="Times New Roman"/>
          <w:sz w:val="28"/>
          <w:szCs w:val="28"/>
        </w:rPr>
      </w:pPr>
    </w:p>
    <w:p w14:paraId="26ACE144" w14:textId="338C9143" w:rsidR="00A27300"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Der auffälligste Unterschied zwischen Jelzin und Putin besteht in der verstärkten Hinwendung des letzteren zum sowjetischen Erbe. Unter Putin begann die Re-Integration des Sowjetischen in die „tausendjährige russische Geschichte“. Dabei ging es Putin weder um eine Idealisierung noch um eine Dämonisierung des Sowjetischen, sondern um eine Auswahl von historischen Momenten, die sich in das stolze Narrativ integrieren lassen und die in der Bevölkerung anschlussfähig sind. Dabei wird das Sowjetische </w:t>
      </w:r>
      <w:r w:rsidRPr="005B124E">
        <w:rPr>
          <w:rFonts w:ascii="Times New Roman" w:hAnsi="Times New Roman" w:cs="Times New Roman"/>
          <w:i/>
          <w:sz w:val="28"/>
          <w:szCs w:val="28"/>
        </w:rPr>
        <w:t>nicht</w:t>
      </w:r>
      <w:r w:rsidRPr="005B124E">
        <w:rPr>
          <w:rFonts w:ascii="Times New Roman" w:hAnsi="Times New Roman" w:cs="Times New Roman"/>
          <w:sz w:val="28"/>
          <w:szCs w:val="28"/>
        </w:rPr>
        <w:t xml:space="preserve"> als politisch-ökonomische Alternative </w:t>
      </w:r>
      <w:r w:rsidR="00F9165F" w:rsidRPr="005B124E">
        <w:rPr>
          <w:rFonts w:ascii="Times New Roman" w:hAnsi="Times New Roman" w:cs="Times New Roman"/>
          <w:sz w:val="28"/>
          <w:szCs w:val="28"/>
        </w:rPr>
        <w:t xml:space="preserve">zu westlichen Demokratien </w:t>
      </w:r>
      <w:r w:rsidRPr="005B124E">
        <w:rPr>
          <w:rFonts w:ascii="Times New Roman" w:hAnsi="Times New Roman" w:cs="Times New Roman"/>
          <w:sz w:val="28"/>
          <w:szCs w:val="28"/>
        </w:rPr>
        <w:t xml:space="preserve">wahrgenommen, es erscheint vollständig losgelöst von seiner sozialistischen Komponente.  </w:t>
      </w:r>
    </w:p>
    <w:p w14:paraId="514AA8F8" w14:textId="77777777" w:rsidR="00A27300" w:rsidRPr="005B124E" w:rsidRDefault="00A27300"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Die Metamorphosen des Tages der Oktoberrevolution sind ein gutes Beispiel für diese Politik. 2004 wurde der „Tag der Vertreibung der polnischen Besatzer“ auf sein historisches Datum, den 4. November, zurückverlegt und bekam den Namen „Tag der Einheit des Volkes“. Gleichzeitig wurde am 7. November ein neuer „Tag des militärischen Ruhmes“ eingeführt: der „</w:t>
      </w:r>
      <w:r w:rsidRPr="005B124E">
        <w:rPr>
          <w:rFonts w:ascii="Times New Roman" w:eastAsia="Times New Roman" w:hAnsi="Times New Roman" w:cs="Times New Roman"/>
          <w:sz w:val="28"/>
          <w:szCs w:val="28"/>
          <w:lang w:eastAsia="de-DE"/>
        </w:rPr>
        <w:t>Tag der Parade auf dem Roten Platz anlässlich des 24. Jahrestages der Oktoberrevolution 1941“</w:t>
      </w:r>
      <w:r w:rsidRPr="005B124E">
        <w:rPr>
          <w:rFonts w:ascii="Times New Roman" w:hAnsi="Times New Roman" w:cs="Times New Roman"/>
          <w:sz w:val="28"/>
          <w:szCs w:val="28"/>
        </w:rPr>
        <w:t xml:space="preserve">. Hier offenbart sich </w:t>
      </w:r>
      <w:r w:rsidRPr="005B124E">
        <w:rPr>
          <w:rFonts w:ascii="Times New Roman" w:hAnsi="Times New Roman" w:cs="Times New Roman"/>
          <w:sz w:val="28"/>
          <w:szCs w:val="28"/>
        </w:rPr>
        <w:lastRenderedPageBreak/>
        <w:t>deutlich die populistische Taktik der neuen Geschichtspolitik: Die Revolutionserinnerung wird zwar formal erhalten, jedoch in das übergreifende Narrativ des Großen Vaterländischen Krieges und der Schlacht um Moskau eingebettet. Die vom Staat gefürchtete „revolutionäre“ Erinnerungsaura wird überblendet: Der 7. November bleibt für Kommunisten und Sowjetnostalgiker erhalten und wird zudem für die nicht-</w:t>
      </w:r>
      <w:proofErr w:type="gramStart"/>
      <w:r w:rsidRPr="005B124E">
        <w:rPr>
          <w:rFonts w:ascii="Times New Roman" w:hAnsi="Times New Roman" w:cs="Times New Roman"/>
          <w:sz w:val="28"/>
          <w:szCs w:val="28"/>
        </w:rPr>
        <w:t>kommunistisch  orientierte</w:t>
      </w:r>
      <w:proofErr w:type="gramEnd"/>
      <w:r w:rsidRPr="005B124E">
        <w:rPr>
          <w:rFonts w:ascii="Times New Roman" w:hAnsi="Times New Roman" w:cs="Times New Roman"/>
          <w:sz w:val="28"/>
          <w:szCs w:val="28"/>
        </w:rPr>
        <w:t xml:space="preserve"> Bevölkerung anschlussfähig gemacht. </w:t>
      </w:r>
    </w:p>
    <w:p w14:paraId="46B5EE3F" w14:textId="77777777" w:rsidR="00F9165F" w:rsidRPr="005B124E" w:rsidRDefault="00F9165F" w:rsidP="00EC0B90">
      <w:pPr>
        <w:pStyle w:val="MachasFormat"/>
        <w:rPr>
          <w:rFonts w:ascii="Times New Roman" w:hAnsi="Times New Roman" w:cs="Times New Roman"/>
          <w:sz w:val="28"/>
          <w:szCs w:val="28"/>
        </w:rPr>
      </w:pPr>
    </w:p>
    <w:p w14:paraId="28DCB078" w14:textId="309EE9D6" w:rsidR="00F9165F" w:rsidRPr="005B124E" w:rsidRDefault="00F9165F"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Die Bewertung der Bolschewiki änderte sich durch diese historischen Anknüpfungspunkte jedoch nicht: Vladimir Putin erklärte im Juni 2012 vor dem Föderationsrat, dass Russland durch die Machenschaften der nationalen Verräter (Bolschewiki) eine Niederlage durch die Besiegten erlitten habe. Die Bolschewiki stehen in dieser </w:t>
      </w:r>
      <w:proofErr w:type="gramStart"/>
      <w:r w:rsidRPr="005B124E">
        <w:rPr>
          <w:rFonts w:ascii="Times New Roman" w:hAnsi="Times New Roman" w:cs="Times New Roman"/>
          <w:sz w:val="28"/>
          <w:szCs w:val="28"/>
        </w:rPr>
        <w:t>Interpretation gewissermaßen</w:t>
      </w:r>
      <w:proofErr w:type="gramEnd"/>
      <w:r w:rsidRPr="005B124E">
        <w:rPr>
          <w:rFonts w:ascii="Times New Roman" w:hAnsi="Times New Roman" w:cs="Times New Roman"/>
          <w:sz w:val="28"/>
          <w:szCs w:val="28"/>
        </w:rPr>
        <w:t xml:space="preserve"> für eine russische „Dolchstoßlegende“. </w:t>
      </w:r>
    </w:p>
    <w:p w14:paraId="57526FD9" w14:textId="77777777" w:rsidR="00F9165F" w:rsidRPr="005B124E" w:rsidRDefault="00F9165F" w:rsidP="00EC0B90">
      <w:pPr>
        <w:pStyle w:val="MachasFormat"/>
        <w:rPr>
          <w:rFonts w:ascii="Times New Roman" w:hAnsi="Times New Roman" w:cs="Times New Roman"/>
          <w:sz w:val="28"/>
          <w:szCs w:val="28"/>
        </w:rPr>
      </w:pPr>
    </w:p>
    <w:p w14:paraId="2C3B7079" w14:textId="77777777" w:rsidR="00F9165F" w:rsidRPr="005B124E" w:rsidRDefault="00F9165F"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Eine besondere Herausforderung für das Revolutionsjubiläum stellte eine einheitliche Begrifflichkeit dar – variierte doch die begriffliche Spannbereite zwischen einem „Putsch“ und der „Großen Sozialistischen Oktoberrevolution“. </w:t>
      </w:r>
    </w:p>
    <w:p w14:paraId="73EB7D86" w14:textId="77777777" w:rsidR="00F9165F" w:rsidRPr="005B124E" w:rsidRDefault="00F9165F" w:rsidP="00EC0B90">
      <w:pPr>
        <w:pStyle w:val="MachasFormat"/>
        <w:rPr>
          <w:rFonts w:ascii="Times New Roman" w:hAnsi="Times New Roman" w:cs="Times New Roman"/>
          <w:sz w:val="28"/>
          <w:szCs w:val="28"/>
        </w:rPr>
      </w:pPr>
    </w:p>
    <w:p w14:paraId="0829F332" w14:textId="1B947D2D" w:rsidR="009B2797" w:rsidRPr="005B124E" w:rsidRDefault="00F95D4C" w:rsidP="00EC0B90">
      <w:pPr>
        <w:pStyle w:val="MachasFormat"/>
        <w:rPr>
          <w:rFonts w:ascii="Times New Roman" w:hAnsi="Times New Roman" w:cs="Times New Roman"/>
          <w:b/>
          <w:bCs/>
          <w:sz w:val="28"/>
          <w:szCs w:val="28"/>
        </w:rPr>
      </w:pPr>
      <w:r w:rsidRPr="005B124E">
        <w:rPr>
          <w:rFonts w:ascii="Times New Roman" w:hAnsi="Times New Roman" w:cs="Times New Roman"/>
          <w:b/>
          <w:bCs/>
          <w:sz w:val="28"/>
          <w:szCs w:val="28"/>
        </w:rPr>
        <w:t xml:space="preserve">2. </w:t>
      </w:r>
      <w:r w:rsidR="009B2797" w:rsidRPr="005B124E">
        <w:rPr>
          <w:rFonts w:ascii="Times New Roman" w:hAnsi="Times New Roman" w:cs="Times New Roman"/>
          <w:b/>
          <w:bCs/>
          <w:sz w:val="28"/>
          <w:szCs w:val="28"/>
        </w:rPr>
        <w:t xml:space="preserve">Drei Bilder der Revolution </w:t>
      </w:r>
    </w:p>
    <w:p w14:paraId="4C6378DD" w14:textId="4E4786C5" w:rsidR="009B2797" w:rsidRPr="005B124E" w:rsidRDefault="009B2797"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Unabhängig von den Bestrebungen der Geschichtspolitik, das Revolutionsjahr als tragische, zur Versöhnung mahnende Geschichte zu erzählen, gibt es heute eine Vielfalt an Deutungen der Russischen Revolution. Die Positionen unterscheiden sich </w:t>
      </w:r>
      <w:r w:rsidR="007C3BD6" w:rsidRPr="005B124E">
        <w:rPr>
          <w:rFonts w:ascii="Times New Roman" w:hAnsi="Times New Roman" w:cs="Times New Roman"/>
          <w:sz w:val="28"/>
          <w:szCs w:val="28"/>
        </w:rPr>
        <w:t>nach</w:t>
      </w:r>
      <w:r w:rsidRPr="005B124E">
        <w:rPr>
          <w:rFonts w:ascii="Times New Roman" w:hAnsi="Times New Roman" w:cs="Times New Roman"/>
          <w:sz w:val="28"/>
          <w:szCs w:val="28"/>
        </w:rPr>
        <w:t xml:space="preserve"> den ihnen zugrundeliegenden Wertvorstellungen; nach den Charakteristika</w:t>
      </w:r>
      <w:r w:rsidR="00630D27" w:rsidRPr="005B124E">
        <w:rPr>
          <w:rFonts w:ascii="Times New Roman" w:hAnsi="Times New Roman" w:cs="Times New Roman"/>
          <w:sz w:val="28"/>
          <w:szCs w:val="28"/>
        </w:rPr>
        <w:t>,</w:t>
      </w:r>
      <w:r w:rsidRPr="005B124E">
        <w:rPr>
          <w:rFonts w:ascii="Times New Roman" w:hAnsi="Times New Roman" w:cs="Times New Roman"/>
          <w:sz w:val="28"/>
          <w:szCs w:val="28"/>
        </w:rPr>
        <w:t xml:space="preserve"> die Lenin oder Stalin zugeschrieben werden sowie nach der Bewertung der Beziehung zwischen „</w:t>
      </w:r>
      <w:r w:rsidRPr="005B124E">
        <w:rPr>
          <w:rFonts w:ascii="Times New Roman" w:hAnsi="Times New Roman" w:cs="Times New Roman"/>
          <w:sz w:val="28"/>
          <w:szCs w:val="28"/>
          <w:highlight w:val="yellow"/>
        </w:rPr>
        <w:t>Volk“ und „</w:t>
      </w:r>
      <w:r w:rsidR="00630D27" w:rsidRPr="005B124E">
        <w:rPr>
          <w:rFonts w:ascii="Times New Roman" w:hAnsi="Times New Roman" w:cs="Times New Roman"/>
          <w:sz w:val="28"/>
          <w:szCs w:val="28"/>
          <w:highlight w:val="yellow"/>
        </w:rPr>
        <w:t>Intelligenzija</w:t>
      </w:r>
      <w:r w:rsidRPr="005B124E">
        <w:rPr>
          <w:rFonts w:ascii="Times New Roman" w:hAnsi="Times New Roman" w:cs="Times New Roman"/>
          <w:sz w:val="28"/>
          <w:szCs w:val="28"/>
          <w:highlight w:val="yellow"/>
        </w:rPr>
        <w:t>“.</w:t>
      </w:r>
    </w:p>
    <w:p w14:paraId="642F5DAF" w14:textId="77777777" w:rsidR="009B2797" w:rsidRPr="005B124E" w:rsidRDefault="009B2797" w:rsidP="00EC0B90">
      <w:pPr>
        <w:pStyle w:val="MachasFormat"/>
        <w:rPr>
          <w:rFonts w:ascii="Times New Roman" w:hAnsi="Times New Roman" w:cs="Times New Roman"/>
          <w:sz w:val="28"/>
          <w:szCs w:val="28"/>
        </w:rPr>
      </w:pPr>
    </w:p>
    <w:p w14:paraId="081AFA55" w14:textId="290A053D" w:rsidR="009B2797" w:rsidRPr="005B124E" w:rsidRDefault="00630D27" w:rsidP="00EC0B90">
      <w:pPr>
        <w:pStyle w:val="MachasFormat"/>
        <w:numPr>
          <w:ilvl w:val="0"/>
          <w:numId w:val="1"/>
        </w:numPr>
        <w:rPr>
          <w:rFonts w:ascii="Times New Roman" w:hAnsi="Times New Roman" w:cs="Times New Roman"/>
          <w:sz w:val="28"/>
          <w:szCs w:val="28"/>
        </w:rPr>
      </w:pPr>
      <w:r w:rsidRPr="005B124E">
        <w:rPr>
          <w:rFonts w:ascii="Times New Roman" w:hAnsi="Times New Roman" w:cs="Times New Roman"/>
          <w:sz w:val="28"/>
          <w:szCs w:val="28"/>
        </w:rPr>
        <w:t>National</w:t>
      </w:r>
      <w:r w:rsidR="009B2797" w:rsidRPr="005B124E">
        <w:rPr>
          <w:rFonts w:ascii="Times New Roman" w:hAnsi="Times New Roman" w:cs="Times New Roman"/>
          <w:sz w:val="28"/>
          <w:szCs w:val="28"/>
        </w:rPr>
        <w:t xml:space="preserve">-konservative Deutungen: </w:t>
      </w:r>
    </w:p>
    <w:p w14:paraId="0E0238D8" w14:textId="21A4D3AE" w:rsidR="009B2797" w:rsidRPr="005B124E" w:rsidRDefault="009B2797"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lastRenderedPageBreak/>
        <w:t>In der konservativen Deutung stehen die Größe und die Stärke des Staates als höchster Wert und Maßstab im Zentrum. Die Geschehnisse werden in einem Begriff als „Februar-Oktoberrevolution“ zusammengefasst und ausschließlich negativ gedeutet: als Pogrom, als Zerstörung, als Katastrophe</w:t>
      </w:r>
      <w:r w:rsidR="00630D27" w:rsidRPr="005B124E">
        <w:rPr>
          <w:rFonts w:ascii="Times New Roman" w:hAnsi="Times New Roman" w:cs="Times New Roman"/>
          <w:sz w:val="28"/>
          <w:szCs w:val="28"/>
        </w:rPr>
        <w:t>,</w:t>
      </w:r>
      <w:r w:rsidRPr="005B124E">
        <w:rPr>
          <w:rFonts w:ascii="Times New Roman" w:hAnsi="Times New Roman" w:cs="Times New Roman"/>
          <w:sz w:val="28"/>
          <w:szCs w:val="28"/>
        </w:rPr>
        <w:t xml:space="preserve"> die den Zerfall des Imperiums verursachten.</w:t>
      </w:r>
      <w:r w:rsidRPr="005B124E">
        <w:rPr>
          <w:rStyle w:val="Funotenzeichen"/>
          <w:rFonts w:ascii="Times New Roman" w:hAnsi="Times New Roman" w:cs="Times New Roman"/>
          <w:sz w:val="28"/>
          <w:szCs w:val="28"/>
        </w:rPr>
        <w:footnoteReference w:id="4"/>
      </w:r>
      <w:r w:rsidRPr="005B124E">
        <w:rPr>
          <w:rFonts w:ascii="Times New Roman" w:hAnsi="Times New Roman" w:cs="Times New Roman"/>
          <w:sz w:val="28"/>
          <w:szCs w:val="28"/>
        </w:rPr>
        <w:t xml:space="preserve"> Diese Deutung der Revolution als „nationale Schande“ entstand bereits während der Revolutionsereignisse selbst und kehrte nach 1991 aus der Emigration in den öffentlichen Diskurs zurück. Der Kommunismus erscheint als eine wesensfremde Ideologie, die nicht auf russischen „Sonderweg“ angewendet </w:t>
      </w:r>
      <w:proofErr w:type="gramStart"/>
      <w:r w:rsidRPr="005B124E">
        <w:rPr>
          <w:rFonts w:ascii="Times New Roman" w:hAnsi="Times New Roman" w:cs="Times New Roman"/>
          <w:sz w:val="28"/>
          <w:szCs w:val="28"/>
        </w:rPr>
        <w:t>werde</w:t>
      </w:r>
      <w:proofErr w:type="gramEnd"/>
      <w:r w:rsidRPr="005B124E">
        <w:rPr>
          <w:rFonts w:ascii="Times New Roman" w:hAnsi="Times New Roman" w:cs="Times New Roman"/>
          <w:sz w:val="28"/>
          <w:szCs w:val="28"/>
        </w:rPr>
        <w:t xml:space="preserve"> durfte. In Anlehnung an die Slawophilen des 19. Jahrhunderts und die Eurasier der Gegenwart werden sowohl Marxismus als auch Liberalismus als </w:t>
      </w:r>
      <w:r w:rsidR="00630D27" w:rsidRPr="005B124E">
        <w:rPr>
          <w:rFonts w:ascii="Times New Roman" w:hAnsi="Times New Roman" w:cs="Times New Roman"/>
          <w:sz w:val="28"/>
          <w:szCs w:val="28"/>
        </w:rPr>
        <w:t xml:space="preserve">(national) </w:t>
      </w:r>
      <w:r w:rsidRPr="005B124E">
        <w:rPr>
          <w:rFonts w:ascii="Times New Roman" w:hAnsi="Times New Roman" w:cs="Times New Roman"/>
          <w:sz w:val="28"/>
          <w:szCs w:val="28"/>
        </w:rPr>
        <w:t xml:space="preserve">fremd, ja sogar als fremdes </w:t>
      </w:r>
      <w:proofErr w:type="spellStart"/>
      <w:r w:rsidRPr="005B124E">
        <w:rPr>
          <w:rFonts w:ascii="Times New Roman" w:hAnsi="Times New Roman" w:cs="Times New Roman"/>
          <w:sz w:val="28"/>
          <w:szCs w:val="28"/>
        </w:rPr>
        <w:t>Dämonentum</w:t>
      </w:r>
      <w:proofErr w:type="spellEnd"/>
      <w:r w:rsidRPr="005B124E">
        <w:rPr>
          <w:rFonts w:ascii="Times New Roman" w:hAnsi="Times New Roman" w:cs="Times New Roman"/>
          <w:sz w:val="28"/>
          <w:szCs w:val="28"/>
        </w:rPr>
        <w:t xml:space="preserve"> (</w:t>
      </w:r>
      <w:proofErr w:type="spellStart"/>
      <w:r w:rsidRPr="005B124E">
        <w:rPr>
          <w:rFonts w:ascii="Times New Roman" w:hAnsi="Times New Roman" w:cs="Times New Roman"/>
          <w:i/>
          <w:sz w:val="28"/>
          <w:szCs w:val="28"/>
        </w:rPr>
        <w:t>Čuzebesie</w:t>
      </w:r>
      <w:proofErr w:type="spellEnd"/>
      <w:r w:rsidRPr="005B124E">
        <w:rPr>
          <w:rFonts w:ascii="Times New Roman" w:hAnsi="Times New Roman" w:cs="Times New Roman"/>
          <w:i/>
          <w:sz w:val="28"/>
          <w:szCs w:val="28"/>
        </w:rPr>
        <w:t>)</w:t>
      </w:r>
      <w:r w:rsidRPr="005B124E">
        <w:rPr>
          <w:rFonts w:ascii="Times New Roman" w:hAnsi="Times New Roman" w:cs="Times New Roman"/>
          <w:sz w:val="28"/>
          <w:szCs w:val="28"/>
        </w:rPr>
        <w:t xml:space="preserve"> verstanden. </w:t>
      </w:r>
    </w:p>
    <w:p w14:paraId="064B5F29" w14:textId="0E404F79" w:rsidR="009B2797" w:rsidRPr="005B124E" w:rsidRDefault="009B2797"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Während der Februar 1917 in die Kontinuität der Palastrevolten des 18. Jahrhunderts, die dem Tod Peters I. folgten, eingeordnet wird, kommt mit der Einführung des Sozialismus nach der Oktoberrevolution die „Herrschaft </w:t>
      </w:r>
      <w:proofErr w:type="gramStart"/>
      <w:r w:rsidRPr="005B124E">
        <w:rPr>
          <w:rFonts w:ascii="Times New Roman" w:hAnsi="Times New Roman" w:cs="Times New Roman"/>
          <w:sz w:val="28"/>
          <w:szCs w:val="28"/>
        </w:rPr>
        <w:t xml:space="preserve">des </w:t>
      </w:r>
      <w:r w:rsidR="00630D27" w:rsidRPr="005B124E">
        <w:rPr>
          <w:rFonts w:ascii="Times New Roman" w:hAnsi="Times New Roman" w:cs="Times New Roman"/>
          <w:sz w:val="28"/>
          <w:szCs w:val="28"/>
        </w:rPr>
        <w:t>Antichrist</w:t>
      </w:r>
      <w:proofErr w:type="gramEnd"/>
      <w:r w:rsidRPr="005B124E">
        <w:rPr>
          <w:rFonts w:ascii="Times New Roman" w:hAnsi="Times New Roman" w:cs="Times New Roman"/>
          <w:sz w:val="28"/>
          <w:szCs w:val="28"/>
        </w:rPr>
        <w:t>“</w:t>
      </w:r>
      <w:r w:rsidRPr="005B124E">
        <w:rPr>
          <w:rStyle w:val="Funotenzeichen"/>
          <w:rFonts w:ascii="Times New Roman" w:hAnsi="Times New Roman" w:cs="Times New Roman"/>
          <w:sz w:val="28"/>
          <w:szCs w:val="28"/>
        </w:rPr>
        <w:footnoteReference w:id="5"/>
      </w:r>
      <w:r w:rsidRPr="005B124E">
        <w:rPr>
          <w:rFonts w:ascii="Times New Roman" w:hAnsi="Times New Roman" w:cs="Times New Roman"/>
          <w:sz w:val="28"/>
          <w:szCs w:val="28"/>
        </w:rPr>
        <w:t xml:space="preserve"> und das Ende des „traditionellen, heiligen Russland</w:t>
      </w:r>
      <w:r w:rsidR="00630D27" w:rsidRPr="005B124E">
        <w:rPr>
          <w:rFonts w:ascii="Times New Roman" w:hAnsi="Times New Roman" w:cs="Times New Roman"/>
          <w:sz w:val="28"/>
          <w:szCs w:val="28"/>
        </w:rPr>
        <w:t>s</w:t>
      </w:r>
      <w:r w:rsidRPr="005B124E">
        <w:rPr>
          <w:rFonts w:ascii="Times New Roman" w:hAnsi="Times New Roman" w:cs="Times New Roman"/>
          <w:sz w:val="28"/>
          <w:szCs w:val="28"/>
        </w:rPr>
        <w:t>“. In diesem Erklärungsmuster fehlen sowohl soziale Gründe für den revolutionären Protests als auch das verbreitete Misstrauen gegenüber dem Zaren – Schuld trägt hier vor allem die liberale Bürokratie, die sich illoyal</w:t>
      </w:r>
      <w:r w:rsidR="007C3BD6" w:rsidRPr="005B124E">
        <w:rPr>
          <w:rFonts w:ascii="Times New Roman" w:hAnsi="Times New Roman" w:cs="Times New Roman"/>
          <w:sz w:val="28"/>
          <w:szCs w:val="28"/>
        </w:rPr>
        <w:t xml:space="preserve"> zu Obrigkeit</w:t>
      </w:r>
      <w:r w:rsidRPr="005B124E">
        <w:rPr>
          <w:rFonts w:ascii="Times New Roman" w:hAnsi="Times New Roman" w:cs="Times New Roman"/>
          <w:sz w:val="28"/>
          <w:szCs w:val="28"/>
        </w:rPr>
        <w:t xml:space="preserve"> verhielt.</w:t>
      </w:r>
    </w:p>
    <w:p w14:paraId="148E4D36" w14:textId="77777777" w:rsidR="009B2797" w:rsidRPr="005B124E" w:rsidRDefault="009B2797"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Eng verbunden mit dieser Fokussierung auf nationale Größe ist auch die Deutung von Lenin und Stalin. Während Lenin für den fremdartigen, kosmopolitischen Kommunismus steht und ihm Verrat an nationalen Interessen vorgeworfen wird, erscheint Stalin in der imperial-konservativen Deutung weitaus positiver: Er steht für die Wiederherstellung des Imperiums, den Sieg im „Großen Vaterländischen Krieg“ (1941-1945) und allgemein für die Rückkehr zu „patriotischen Werten“. </w:t>
      </w:r>
    </w:p>
    <w:p w14:paraId="3234D5A1" w14:textId="53E9108E" w:rsidR="009B2797" w:rsidRPr="005B124E" w:rsidRDefault="009B2797"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2007 brachte sich auch Aleksandr </w:t>
      </w:r>
      <w:proofErr w:type="spellStart"/>
      <w:r w:rsidRPr="005B124E">
        <w:rPr>
          <w:rFonts w:ascii="Times New Roman" w:hAnsi="Times New Roman" w:cs="Times New Roman"/>
          <w:sz w:val="28"/>
          <w:szCs w:val="28"/>
        </w:rPr>
        <w:t>Solzhenicyn</w:t>
      </w:r>
      <w:proofErr w:type="spellEnd"/>
      <w:r w:rsidRPr="005B124E">
        <w:rPr>
          <w:rFonts w:ascii="Times New Roman" w:hAnsi="Times New Roman" w:cs="Times New Roman"/>
          <w:sz w:val="28"/>
          <w:szCs w:val="28"/>
        </w:rPr>
        <w:t xml:space="preserve">, als wichtige Stimme der Nationalkonservativen, mit seinem vielbeachteten Beitrag „Überlegungen zur </w:t>
      </w:r>
      <w:r w:rsidRPr="005B124E">
        <w:rPr>
          <w:rFonts w:ascii="Times New Roman" w:hAnsi="Times New Roman" w:cs="Times New Roman"/>
          <w:sz w:val="28"/>
          <w:szCs w:val="28"/>
        </w:rPr>
        <w:lastRenderedPageBreak/>
        <w:t>Februarrevolution“ in den Revolutionsdiskurs ein.</w:t>
      </w:r>
      <w:r w:rsidRPr="005B124E">
        <w:rPr>
          <w:rStyle w:val="Funotenzeichen"/>
          <w:rFonts w:ascii="Times New Roman" w:hAnsi="Times New Roman" w:cs="Times New Roman"/>
          <w:sz w:val="28"/>
          <w:szCs w:val="28"/>
        </w:rPr>
        <w:footnoteReference w:id="6"/>
      </w:r>
      <w:r w:rsidRPr="005B124E">
        <w:rPr>
          <w:rFonts w:ascii="Times New Roman" w:hAnsi="Times New Roman" w:cs="Times New Roman"/>
          <w:sz w:val="28"/>
          <w:szCs w:val="28"/>
        </w:rPr>
        <w:t xml:space="preserve"> </w:t>
      </w:r>
      <w:proofErr w:type="spellStart"/>
      <w:r w:rsidRPr="005B124E">
        <w:rPr>
          <w:rFonts w:ascii="Times New Roman" w:hAnsi="Times New Roman" w:cs="Times New Roman"/>
          <w:sz w:val="28"/>
          <w:szCs w:val="28"/>
        </w:rPr>
        <w:t>Solzhenicyn</w:t>
      </w:r>
      <w:proofErr w:type="spellEnd"/>
      <w:r w:rsidRPr="005B124E">
        <w:rPr>
          <w:rFonts w:ascii="Times New Roman" w:hAnsi="Times New Roman" w:cs="Times New Roman"/>
          <w:sz w:val="28"/>
          <w:szCs w:val="28"/>
        </w:rPr>
        <w:t xml:space="preserve"> deutete die Februarrevolution als negatives Schlüsselereignis des 20. Jahrhunderts, als eigentliche „Katastrophe“ und beklagte die Unfähigkeit des Zaren, der revolutionären Explosion entgegenzutreten. Der schwache Zar habe dem „liberal-radikalen Feld“ keinen Widerstand geleistet – und das Land so einem „nationalen Ohnmachtsanfall“ überlassen. Dieser Text </w:t>
      </w:r>
      <w:proofErr w:type="spellStart"/>
      <w:r w:rsidRPr="005B124E">
        <w:rPr>
          <w:rFonts w:ascii="Times New Roman" w:hAnsi="Times New Roman" w:cs="Times New Roman"/>
          <w:sz w:val="28"/>
          <w:szCs w:val="28"/>
        </w:rPr>
        <w:t>Solzhenicyns</w:t>
      </w:r>
      <w:proofErr w:type="spellEnd"/>
      <w:r w:rsidRPr="005B124E">
        <w:rPr>
          <w:rFonts w:ascii="Times New Roman" w:hAnsi="Times New Roman" w:cs="Times New Roman"/>
          <w:sz w:val="28"/>
          <w:szCs w:val="28"/>
        </w:rPr>
        <w:t xml:space="preserve"> war für die politischen Eliten von hohem Funktionalisierungswert: Er begründete die Notwendigkeit</w:t>
      </w:r>
      <w:r w:rsidR="00630D27" w:rsidRPr="005B124E">
        <w:rPr>
          <w:rFonts w:ascii="Times New Roman" w:hAnsi="Times New Roman" w:cs="Times New Roman"/>
          <w:sz w:val="28"/>
          <w:szCs w:val="28"/>
        </w:rPr>
        <w:t>,</w:t>
      </w:r>
      <w:r w:rsidRPr="005B124E">
        <w:rPr>
          <w:rFonts w:ascii="Times New Roman" w:hAnsi="Times New Roman" w:cs="Times New Roman"/>
          <w:sz w:val="28"/>
          <w:szCs w:val="28"/>
        </w:rPr>
        <w:t xml:space="preserve"> den „Liberalen“ entschlossen entgegenzutreten und legitimierte Gewaltanwendung gegen eine revolutionäre Bedrohung.</w:t>
      </w:r>
    </w:p>
    <w:p w14:paraId="2FF44021" w14:textId="77777777" w:rsidR="009B2797" w:rsidRPr="005B124E" w:rsidRDefault="009B2797"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Die imperial-konservative Deutung der Revolution wird durch die politischen Eliten gestützt. Bereits 1999 sprach Putin über die Notwendigkeit einer Ideologie, in deren Mittelpunkt Patriotismus, Großstaatlichkeit und genuin russische Werte stehen müssten. Seit der Rückkehr Vladimir Putins in den Kreml 2012 gehören Patriotismus und „traditionelle Werte“ und Verweise auf konservative Denker zum Standardrepertoire seiner öffentlichen Auftritte.</w:t>
      </w:r>
    </w:p>
    <w:p w14:paraId="484D0622" w14:textId="4832DFAB" w:rsidR="009B2797" w:rsidRPr="005B124E" w:rsidRDefault="009B2797"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Für die Tagespolitik kann das </w:t>
      </w:r>
      <w:r w:rsidR="00630D27" w:rsidRPr="005B124E">
        <w:rPr>
          <w:rFonts w:ascii="Times New Roman" w:hAnsi="Times New Roman" w:cs="Times New Roman"/>
          <w:sz w:val="28"/>
          <w:szCs w:val="28"/>
        </w:rPr>
        <w:t>national</w:t>
      </w:r>
      <w:r w:rsidRPr="005B124E">
        <w:rPr>
          <w:rFonts w:ascii="Times New Roman" w:hAnsi="Times New Roman" w:cs="Times New Roman"/>
          <w:sz w:val="28"/>
          <w:szCs w:val="28"/>
        </w:rPr>
        <w:t xml:space="preserve">-konservative Erklärungsmodell in zwei Richtungen eingesetzt werden – zum einen gegen Liberale und westliche Ideale, die als Schwäche dargestellt werden und zum anderen gegen die heutige Kommunistische Partei Russlands, der man vorwirft, Macht über nationale Interessen zu stellen. </w:t>
      </w:r>
    </w:p>
    <w:p w14:paraId="3350E52C" w14:textId="77777777" w:rsidR="009B2797" w:rsidRPr="005B124E" w:rsidRDefault="009B2797" w:rsidP="00EC0B90">
      <w:pPr>
        <w:pStyle w:val="MachasFormat"/>
        <w:rPr>
          <w:rFonts w:ascii="Times New Roman" w:hAnsi="Times New Roman" w:cs="Times New Roman"/>
          <w:sz w:val="28"/>
          <w:szCs w:val="28"/>
        </w:rPr>
      </w:pPr>
    </w:p>
    <w:p w14:paraId="650DE1FB" w14:textId="54359CD0" w:rsidR="009B2797" w:rsidRPr="005B124E" w:rsidRDefault="009B2797"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2. Das sozialistische Modell: </w:t>
      </w:r>
    </w:p>
    <w:p w14:paraId="60A353CA" w14:textId="3CBFDE9F" w:rsidR="009B2797" w:rsidRPr="005B124E" w:rsidRDefault="009B2797"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Die sozialistische Deutung der Revolution bestimmte die sowjetische Erinnerungskultur bis zum Ende der Sowjetunion. In der teleologisch aufgebauten Geschichtsdeutung war der historische Prozess eine vorbestimmte Bewegung durch die gesellschaftlich-ökonomischen Formationen. Im Diskurs russischer Kommunisten von heute hat die Oktoberrevolution ihren zentralen positiven Platz behalten, sie ist nach wie vor die Geburtsstunde der „Sowjetmacht der Arbeiter </w:t>
      </w:r>
      <w:r w:rsidRPr="005B124E">
        <w:rPr>
          <w:rFonts w:ascii="Times New Roman" w:hAnsi="Times New Roman" w:cs="Times New Roman"/>
          <w:sz w:val="28"/>
          <w:szCs w:val="28"/>
        </w:rPr>
        <w:lastRenderedPageBreak/>
        <w:t xml:space="preserve">und Bauern“. Auch die Februarrevolution als „bourgeoise Revolution der kapitalistischen Klasse“ behielt ihren Platz im Schatten des Oktobers. Die aktuelle Zusammenfassung des Jahres 1917 als </w:t>
      </w:r>
      <w:r w:rsidR="008251CD" w:rsidRPr="005B124E">
        <w:rPr>
          <w:rFonts w:ascii="Times New Roman" w:hAnsi="Times New Roman" w:cs="Times New Roman"/>
          <w:sz w:val="28"/>
          <w:szCs w:val="28"/>
        </w:rPr>
        <w:t>„</w:t>
      </w:r>
      <w:r w:rsidRPr="005B124E">
        <w:rPr>
          <w:rFonts w:ascii="Times New Roman" w:hAnsi="Times New Roman" w:cs="Times New Roman"/>
          <w:sz w:val="28"/>
          <w:szCs w:val="28"/>
        </w:rPr>
        <w:t>Große Russländische Revolution</w:t>
      </w:r>
      <w:r w:rsidR="008251CD" w:rsidRPr="005B124E">
        <w:rPr>
          <w:rFonts w:ascii="Times New Roman" w:hAnsi="Times New Roman" w:cs="Times New Roman"/>
          <w:sz w:val="28"/>
          <w:szCs w:val="28"/>
        </w:rPr>
        <w:t>“</w:t>
      </w:r>
      <w:r w:rsidRPr="005B124E">
        <w:rPr>
          <w:rFonts w:ascii="Times New Roman" w:hAnsi="Times New Roman" w:cs="Times New Roman"/>
          <w:sz w:val="28"/>
          <w:szCs w:val="28"/>
        </w:rPr>
        <w:t xml:space="preserve"> wird dementsprechend zurückgewiesen.</w:t>
      </w:r>
    </w:p>
    <w:p w14:paraId="74D26504" w14:textId="27CDB8D2" w:rsidR="009B2797" w:rsidRPr="005B124E" w:rsidRDefault="009B2797"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Das sozialistische Modell zeichnet sich durch eine starke Ambivalenz aus. Auf der einen Seite wird die positive Deutung des „Großen Oktobers“ beibehalten, auf der anderen Seite gibt es auch hier eine negative Konnotation des Revolutionsbegriffs: Die Majdan-Revolution in Kiew und die Protestbewegung 2011-2012 werden als Manipulationen amerikanischer Geheimdienste gedeutet. Die Februarrevolution wird in diesem Zusammenhang als „allererste bunte Revolution“ gedeutet und zur negativen Abgrenzung herangezogen. </w:t>
      </w:r>
    </w:p>
    <w:p w14:paraId="5104B36F" w14:textId="1A38214A" w:rsidR="009B2797" w:rsidRPr="005B124E" w:rsidRDefault="009B2797"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Die Erinnerung an die Oktoberrevolution ist somit </w:t>
      </w:r>
      <w:r w:rsidR="008251CD" w:rsidRPr="005B124E">
        <w:rPr>
          <w:rFonts w:ascii="Times New Roman" w:hAnsi="Times New Roman" w:cs="Times New Roman"/>
          <w:sz w:val="28"/>
          <w:szCs w:val="28"/>
        </w:rPr>
        <w:t>auch national-</w:t>
      </w:r>
      <w:r w:rsidRPr="005B124E">
        <w:rPr>
          <w:rFonts w:ascii="Times New Roman" w:hAnsi="Times New Roman" w:cs="Times New Roman"/>
          <w:sz w:val="28"/>
          <w:szCs w:val="28"/>
        </w:rPr>
        <w:t xml:space="preserve">konservativ auf die Vergangenheit bezogen und nicht auf die Gegenwart und Zukunft als Symbol der Veränderung von Herrschaftsverhältnissen. Nicht die </w:t>
      </w:r>
      <w:proofErr w:type="spellStart"/>
      <w:r w:rsidRPr="005B124E">
        <w:rPr>
          <w:rFonts w:ascii="Times New Roman" w:hAnsi="Times New Roman" w:cs="Times New Roman"/>
          <w:sz w:val="28"/>
          <w:szCs w:val="28"/>
        </w:rPr>
        <w:t>Leninsche</w:t>
      </w:r>
      <w:proofErr w:type="spellEnd"/>
      <w:r w:rsidRPr="005B124E">
        <w:rPr>
          <w:rFonts w:ascii="Times New Roman" w:hAnsi="Times New Roman" w:cs="Times New Roman"/>
          <w:sz w:val="28"/>
          <w:szCs w:val="28"/>
        </w:rPr>
        <w:t xml:space="preserve"> Utopie der sozialen Gerechtigkeit steht im Kern des kommunistischen Diskurses, sondern die Sehnsucht nach der </w:t>
      </w:r>
      <w:proofErr w:type="spellStart"/>
      <w:r w:rsidRPr="005B124E">
        <w:rPr>
          <w:rFonts w:ascii="Times New Roman" w:hAnsi="Times New Roman" w:cs="Times New Roman"/>
          <w:sz w:val="28"/>
          <w:szCs w:val="28"/>
        </w:rPr>
        <w:t>Stalinschen</w:t>
      </w:r>
      <w:proofErr w:type="spellEnd"/>
      <w:r w:rsidRPr="005B124E">
        <w:rPr>
          <w:rFonts w:ascii="Times New Roman" w:hAnsi="Times New Roman" w:cs="Times New Roman"/>
          <w:sz w:val="28"/>
          <w:szCs w:val="28"/>
        </w:rPr>
        <w:t xml:space="preserve"> „siegreichen Zeit“ und nach den </w:t>
      </w:r>
      <w:proofErr w:type="spellStart"/>
      <w:r w:rsidRPr="005B124E">
        <w:rPr>
          <w:rFonts w:ascii="Times New Roman" w:hAnsi="Times New Roman" w:cs="Times New Roman"/>
          <w:sz w:val="28"/>
          <w:szCs w:val="28"/>
        </w:rPr>
        <w:t>Brezhnevschen</w:t>
      </w:r>
      <w:proofErr w:type="spellEnd"/>
      <w:r w:rsidRPr="005B124E">
        <w:rPr>
          <w:rFonts w:ascii="Times New Roman" w:hAnsi="Times New Roman" w:cs="Times New Roman"/>
          <w:sz w:val="28"/>
          <w:szCs w:val="28"/>
        </w:rPr>
        <w:t xml:space="preserve"> „stabilen“ „Goldenen 1970ern“. Die Oktoberrevolution brachte, in dieser Deutung, das sowjetische Modell, das sich im Zweiten Weltkrieg gegen Hitlerdeutschland behaupten konnte – Stalin erscheint in dieser Deutung als „großer Führer“ und „starke Hand“ - eine Einschätzung, die auch in national-patriotischen Kreisen anschlussfähig ist, die vor allem Stalins Rolle bei der Wiederherstellung des Imperiums goutieren.</w:t>
      </w:r>
    </w:p>
    <w:p w14:paraId="7A8C6B73" w14:textId="77777777" w:rsidR="009B2797" w:rsidRPr="005B124E" w:rsidRDefault="009B2797" w:rsidP="00EC0B90">
      <w:pPr>
        <w:pStyle w:val="MachasFormat"/>
        <w:rPr>
          <w:rFonts w:ascii="Times New Roman" w:hAnsi="Times New Roman" w:cs="Times New Roman"/>
          <w:sz w:val="28"/>
          <w:szCs w:val="28"/>
        </w:rPr>
      </w:pPr>
    </w:p>
    <w:p w14:paraId="08B23A65" w14:textId="7661D4EB" w:rsidR="009B2797" w:rsidRPr="005B124E" w:rsidRDefault="009B2797"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3. Das liberale Modell</w:t>
      </w:r>
    </w:p>
    <w:p w14:paraId="3876D848" w14:textId="77777777" w:rsidR="009B2797" w:rsidRPr="005B124E" w:rsidRDefault="009B2797"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Auch das liberale Deutungsmodell nimmt seinen Anfang in der Revolutionszeit. Es wurde maßgeblich geprägt durch Pavel </w:t>
      </w:r>
      <w:proofErr w:type="spellStart"/>
      <w:r w:rsidRPr="005B124E">
        <w:rPr>
          <w:rFonts w:ascii="Times New Roman" w:hAnsi="Times New Roman" w:cs="Times New Roman"/>
          <w:sz w:val="28"/>
          <w:szCs w:val="28"/>
        </w:rPr>
        <w:t>Miljukov</w:t>
      </w:r>
      <w:proofErr w:type="spellEnd"/>
      <w:r w:rsidRPr="005B124E">
        <w:rPr>
          <w:rFonts w:ascii="Times New Roman" w:hAnsi="Times New Roman" w:cs="Times New Roman"/>
          <w:sz w:val="28"/>
          <w:szCs w:val="28"/>
        </w:rPr>
        <w:t>, dem Vorsitzenden der Partei der Konstitutionellen Demokraten und einem wichtigen Akteur der Februarrevolution.</w:t>
      </w:r>
      <w:r w:rsidRPr="005B124E">
        <w:rPr>
          <w:rFonts w:ascii="Times New Roman" w:hAnsi="Times New Roman" w:cs="Times New Roman"/>
          <w:sz w:val="28"/>
          <w:szCs w:val="28"/>
          <w:vertAlign w:val="superscript"/>
        </w:rPr>
        <w:footnoteReference w:id="7"/>
      </w:r>
      <w:r w:rsidRPr="005B124E">
        <w:rPr>
          <w:rFonts w:ascii="Times New Roman" w:hAnsi="Times New Roman" w:cs="Times New Roman"/>
          <w:sz w:val="28"/>
          <w:szCs w:val="28"/>
        </w:rPr>
        <w:t xml:space="preserve"> Dieses Modell trennt zwischen der Februar- und der </w:t>
      </w:r>
      <w:r w:rsidRPr="005B124E">
        <w:rPr>
          <w:rFonts w:ascii="Times New Roman" w:hAnsi="Times New Roman" w:cs="Times New Roman"/>
          <w:sz w:val="28"/>
          <w:szCs w:val="28"/>
        </w:rPr>
        <w:lastRenderedPageBreak/>
        <w:t xml:space="preserve">Oktoberrevolution. Während die Februarrevolution als Reaktion auf eine tiefe Systemkrise des Imperiums interpretiert und somit als folgerichtig und unumgänglich gedeutet wird, erklärt es den Oktober zum gewaltsamen Umsturz einer Partei, die es lediglich im richtigen Moment verstand, das Volk zu mobilisieren. Die Februarrevolution, als Durchbruch der Demokratie, erlebte im Oktober 1917 ihr Scheitern und den Beginn einer totalitären und verbrecherischen Entwicklung. </w:t>
      </w:r>
    </w:p>
    <w:p w14:paraId="425426B6" w14:textId="29D65215" w:rsidR="009B2797" w:rsidRPr="005B124E" w:rsidRDefault="009B2797"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Als Maßstab der Bewertung der Revolution dient hier der Wert des menschlichen Lebens und die individuelle Freiheit. Weder eine Ideologie noch das Streben nach staatlicher Größe können hier die Unterdrückung von individuellen Rechten </w:t>
      </w:r>
      <w:r w:rsidR="007C3BD6" w:rsidRPr="005B124E">
        <w:rPr>
          <w:rFonts w:ascii="Times New Roman" w:hAnsi="Times New Roman" w:cs="Times New Roman"/>
          <w:sz w:val="28"/>
          <w:szCs w:val="28"/>
        </w:rPr>
        <w:t>rechtfertigen</w:t>
      </w:r>
      <w:r w:rsidRPr="005B124E">
        <w:rPr>
          <w:rFonts w:ascii="Times New Roman" w:hAnsi="Times New Roman" w:cs="Times New Roman"/>
          <w:sz w:val="28"/>
          <w:szCs w:val="28"/>
        </w:rPr>
        <w:t xml:space="preserve">. </w:t>
      </w:r>
    </w:p>
    <w:p w14:paraId="315DE4D1" w14:textId="2D1E2A61" w:rsidR="009B2797" w:rsidRPr="005B124E" w:rsidRDefault="009B2797"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Interessant sind die Unterschiede in den Positionen der Liberalen von damals und heute. Während die Liberalen im Jahr 1917 die traditionellen Gewohnheiten des ungebildeten, „faulen“ Volkes als Ursache für das Scheitern der Demokratie beschrieben, und die Misserfolge der Intelligenzija mit der Gewaltbereitschaft der Volksmassen erklärten, führen die Liberalen von heute das Scheitern nicht mehr auf den Antagonismus zwischen „</w:t>
      </w:r>
      <w:r w:rsidR="008251CD" w:rsidRPr="005B124E">
        <w:rPr>
          <w:rFonts w:ascii="Times New Roman" w:hAnsi="Times New Roman" w:cs="Times New Roman"/>
          <w:sz w:val="28"/>
          <w:szCs w:val="28"/>
        </w:rPr>
        <w:t>Intelligenzija</w:t>
      </w:r>
      <w:r w:rsidRPr="005B124E">
        <w:rPr>
          <w:rFonts w:ascii="Times New Roman" w:hAnsi="Times New Roman" w:cs="Times New Roman"/>
          <w:sz w:val="28"/>
          <w:szCs w:val="28"/>
        </w:rPr>
        <w:t xml:space="preserve">“ und „Volk“ zurück, sondern auf das Handeln der Bolschewiki und den Repressionscharakter des Sowjetstaates. </w:t>
      </w:r>
    </w:p>
    <w:p w14:paraId="7A1FF173" w14:textId="7ADBD32E" w:rsidR="009B2797" w:rsidRPr="005B124E" w:rsidRDefault="009B2797"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Ähnlich wie der sozialistische und der imperial-konservative ist auch der liberale Diskurs tagespolitisch angebunden. Heutige Liberale sehen sich oft in einer Tradition der Konstitutionellen Demokraten oder der Sozialrevolutionäre. Grigorij Jawlinski, der Vorsitzende der linksliberalen Partei </w:t>
      </w:r>
      <w:proofErr w:type="spellStart"/>
      <w:r w:rsidRPr="005B124E">
        <w:rPr>
          <w:rFonts w:ascii="Times New Roman" w:hAnsi="Times New Roman" w:cs="Times New Roman"/>
          <w:i/>
          <w:sz w:val="28"/>
          <w:szCs w:val="28"/>
        </w:rPr>
        <w:t>Jabloko</w:t>
      </w:r>
      <w:proofErr w:type="spellEnd"/>
      <w:r w:rsidRPr="005B124E">
        <w:rPr>
          <w:rFonts w:ascii="Times New Roman" w:hAnsi="Times New Roman" w:cs="Times New Roman"/>
          <w:sz w:val="28"/>
          <w:szCs w:val="28"/>
        </w:rPr>
        <w:t xml:space="preserve">, deutet den Februar als Versuch der Eliten Russland aus einem „Zustand des Verfalls“ herauszuführen, verbunden mit der Hoffnung auf Modernisierung und einem Weg nach Europa. Dieser Hoffnung hätten die Bolschewiki ein Ende gesetzt. Deutlich klingt hier die historische Parallelisierung der autoritären Herrschaft Putins mit der Autokratie der Bolschewiki durch. </w:t>
      </w:r>
      <w:r w:rsidR="00BA473A" w:rsidRPr="005B124E">
        <w:rPr>
          <w:rFonts w:ascii="Times New Roman" w:hAnsi="Times New Roman" w:cs="Times New Roman"/>
          <w:sz w:val="28"/>
          <w:szCs w:val="28"/>
        </w:rPr>
        <w:t xml:space="preserve">Deutlich </w:t>
      </w:r>
      <w:r w:rsidR="00D71668" w:rsidRPr="005B124E">
        <w:rPr>
          <w:rFonts w:ascii="Times New Roman" w:hAnsi="Times New Roman" w:cs="Times New Roman"/>
          <w:sz w:val="28"/>
          <w:szCs w:val="28"/>
        </w:rPr>
        <w:t xml:space="preserve">ist zudem die Betonung der </w:t>
      </w:r>
      <w:r w:rsidR="007C3BD6" w:rsidRPr="005B124E">
        <w:rPr>
          <w:rFonts w:ascii="Times New Roman" w:hAnsi="Times New Roman" w:cs="Times New Roman"/>
          <w:sz w:val="28"/>
          <w:szCs w:val="28"/>
        </w:rPr>
        <w:t>Kontinuität</w:t>
      </w:r>
      <w:r w:rsidR="00D71668" w:rsidRPr="005B124E">
        <w:rPr>
          <w:rFonts w:ascii="Times New Roman" w:hAnsi="Times New Roman" w:cs="Times New Roman"/>
          <w:sz w:val="28"/>
          <w:szCs w:val="28"/>
        </w:rPr>
        <w:t xml:space="preserve"> zwischen Lenin und Stalin: der </w:t>
      </w:r>
      <w:proofErr w:type="spellStart"/>
      <w:r w:rsidR="00D71668" w:rsidRPr="005B124E">
        <w:rPr>
          <w:rFonts w:ascii="Times New Roman" w:hAnsi="Times New Roman" w:cs="Times New Roman"/>
          <w:sz w:val="28"/>
          <w:szCs w:val="28"/>
        </w:rPr>
        <w:t>stalinsche</w:t>
      </w:r>
      <w:proofErr w:type="spellEnd"/>
      <w:r w:rsidR="00D71668" w:rsidRPr="005B124E">
        <w:rPr>
          <w:rFonts w:ascii="Times New Roman" w:hAnsi="Times New Roman" w:cs="Times New Roman"/>
          <w:sz w:val="28"/>
          <w:szCs w:val="28"/>
        </w:rPr>
        <w:t xml:space="preserve"> „Gulag“ und der Große Terror seien die direkten Folgen der Revolution, so die Liberalen. </w:t>
      </w:r>
    </w:p>
    <w:p w14:paraId="322D4C45" w14:textId="77777777" w:rsidR="009B2797" w:rsidRPr="005B124E" w:rsidRDefault="009B2797" w:rsidP="00EC0B90">
      <w:pPr>
        <w:pStyle w:val="MachasFormat"/>
        <w:rPr>
          <w:rFonts w:ascii="Times New Roman" w:hAnsi="Times New Roman" w:cs="Times New Roman"/>
          <w:sz w:val="28"/>
          <w:szCs w:val="28"/>
        </w:rPr>
      </w:pPr>
    </w:p>
    <w:p w14:paraId="7A70E94C" w14:textId="3547A8BD" w:rsidR="009B2797" w:rsidRPr="005B124E" w:rsidRDefault="009B2797"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Alle drei Erklärungsmodelle haben gemeinsam, dass sie deutlich an aktuelle politische Kontexte angebunden sind und große Narrative anstreben. Ihre Verfechter identifizieren sich mit Akteuren des Jahres 1917. Gemeinsam haben diese Modelle auch einige </w:t>
      </w:r>
      <w:proofErr w:type="gramStart"/>
      <w:r w:rsidRPr="005B124E">
        <w:rPr>
          <w:rFonts w:ascii="Times New Roman" w:hAnsi="Times New Roman" w:cs="Times New Roman"/>
          <w:sz w:val="28"/>
          <w:szCs w:val="28"/>
        </w:rPr>
        <w:t>Themen</w:t>
      </w:r>
      <w:proofErr w:type="gramEnd"/>
      <w:r w:rsidRPr="005B124E">
        <w:rPr>
          <w:rFonts w:ascii="Times New Roman" w:hAnsi="Times New Roman" w:cs="Times New Roman"/>
          <w:sz w:val="28"/>
          <w:szCs w:val="28"/>
        </w:rPr>
        <w:t xml:space="preserve"> die ausgelassen werden, wie zum Beispiel die Figur Lew Trotzki, der bei der Radikalisierung der Sowjets im Sommer 1917 und in der Vorbereitung der Oktoberrevolution eine größere Rolle spielte als Lenin. Der Fokus liegt jedoch, ähnlich wie zur Sowjetzeit, auf Lenin und seinem Handeln, sei es mit positiven oder mit negativen Vorzeichen. </w:t>
      </w:r>
    </w:p>
    <w:p w14:paraId="0C5D2254" w14:textId="77777777" w:rsidR="008251CD" w:rsidRPr="005B124E" w:rsidRDefault="008251CD" w:rsidP="00EC0B90">
      <w:pPr>
        <w:pStyle w:val="MachasFormat"/>
        <w:rPr>
          <w:rFonts w:ascii="Times New Roman" w:hAnsi="Times New Roman" w:cs="Times New Roman"/>
          <w:sz w:val="28"/>
          <w:szCs w:val="28"/>
        </w:rPr>
      </w:pPr>
    </w:p>
    <w:p w14:paraId="58B31420" w14:textId="2B98507F" w:rsidR="009B2797" w:rsidRPr="005B124E" w:rsidRDefault="009B2797"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Von den drei Perspektiven bekommt heute die nationalkonservative die breiteste Öffentlichkeit. Die russische Führung, Putin und seine Administration, sehen das Tragische an der Revolution vor allem in dem Verlust des Imperiums. Putin bezeichnete Lenins sofortigen „Frieden ohne Annexionen und Kontributionen“ </w:t>
      </w:r>
      <w:r w:rsidR="00D71668" w:rsidRPr="005B124E">
        <w:rPr>
          <w:rFonts w:ascii="Times New Roman" w:hAnsi="Times New Roman" w:cs="Times New Roman"/>
          <w:sz w:val="28"/>
          <w:szCs w:val="28"/>
        </w:rPr>
        <w:t xml:space="preserve">in Brest-Litowsk </w:t>
      </w:r>
      <w:r w:rsidRPr="005B124E">
        <w:rPr>
          <w:rFonts w:ascii="Times New Roman" w:hAnsi="Times New Roman" w:cs="Times New Roman"/>
          <w:sz w:val="28"/>
          <w:szCs w:val="28"/>
        </w:rPr>
        <w:t>als Verrat an nationalen Interessen und dessen beharren auf dem Selbstbestimmungsrecht der Völker als eine „Zeitbombe für den russischen Staat“. Die imperiale Größe Russlands dient hier als Maßstab, nach dem der Sinn und das Ergebnis der Revolution zu bewertet sind.</w:t>
      </w:r>
      <w:r w:rsidR="00D71668" w:rsidRPr="005B124E">
        <w:rPr>
          <w:rFonts w:ascii="Times New Roman" w:hAnsi="Times New Roman" w:cs="Times New Roman"/>
          <w:sz w:val="28"/>
          <w:szCs w:val="28"/>
        </w:rPr>
        <w:t xml:space="preserve"> In Russlands Krieg gegen die Ukraine wird diese imperiale Logik in die Extreme getrieben: Die Gebiete des souveränen ukrainischen Staates werden als „genuin russische Gebiete“ bezeichnet, die durch </w:t>
      </w:r>
      <w:r w:rsidR="002A3B45" w:rsidRPr="005B124E">
        <w:rPr>
          <w:rFonts w:ascii="Times New Roman" w:hAnsi="Times New Roman" w:cs="Times New Roman"/>
          <w:sz w:val="28"/>
          <w:szCs w:val="28"/>
        </w:rPr>
        <w:t>verfehlte Nationalitätenpolitik Lenins der Ukraine</w:t>
      </w:r>
      <w:r w:rsidR="007C3BD6" w:rsidRPr="005B124E">
        <w:rPr>
          <w:rFonts w:ascii="Times New Roman" w:hAnsi="Times New Roman" w:cs="Times New Roman"/>
          <w:sz w:val="28"/>
          <w:szCs w:val="28"/>
        </w:rPr>
        <w:t xml:space="preserve"> (der Ukrainischen SSR)</w:t>
      </w:r>
      <w:r w:rsidR="002A3B45" w:rsidRPr="005B124E">
        <w:rPr>
          <w:rFonts w:ascii="Times New Roman" w:hAnsi="Times New Roman" w:cs="Times New Roman"/>
          <w:sz w:val="28"/>
          <w:szCs w:val="28"/>
        </w:rPr>
        <w:t xml:space="preserve"> zugeschlagen wurden.</w:t>
      </w:r>
    </w:p>
    <w:p w14:paraId="39F4BCAE" w14:textId="77777777" w:rsidR="002A3B45" w:rsidRPr="005B124E" w:rsidRDefault="002A3B45" w:rsidP="00EC0B90">
      <w:pPr>
        <w:pStyle w:val="MachasFormat"/>
        <w:rPr>
          <w:rFonts w:ascii="Times New Roman" w:hAnsi="Times New Roman" w:cs="Times New Roman"/>
          <w:sz w:val="28"/>
          <w:szCs w:val="28"/>
        </w:rPr>
      </w:pPr>
    </w:p>
    <w:p w14:paraId="29E7C038" w14:textId="5A72158C" w:rsidR="00F0494C" w:rsidRPr="005B124E" w:rsidRDefault="009B2797" w:rsidP="00EC0B90">
      <w:pPr>
        <w:pStyle w:val="MachasFormat"/>
        <w:outlineLvl w:val="0"/>
        <w:rPr>
          <w:rFonts w:ascii="Times New Roman" w:hAnsi="Times New Roman" w:cs="Times New Roman"/>
          <w:sz w:val="28"/>
          <w:szCs w:val="28"/>
        </w:rPr>
      </w:pPr>
      <w:r w:rsidRPr="005B124E">
        <w:rPr>
          <w:rFonts w:ascii="Times New Roman" w:hAnsi="Times New Roman" w:cs="Times New Roman"/>
          <w:sz w:val="28"/>
          <w:szCs w:val="28"/>
        </w:rPr>
        <w:t>Der vom Kreml propagierte Weg der langsamen</w:t>
      </w:r>
      <w:r w:rsidR="007441AF" w:rsidRPr="005B124E">
        <w:rPr>
          <w:rFonts w:ascii="Times New Roman" w:hAnsi="Times New Roman" w:cs="Times New Roman"/>
          <w:sz w:val="28"/>
          <w:szCs w:val="28"/>
        </w:rPr>
        <w:t>, anti-revolutionären,</w:t>
      </w:r>
      <w:r w:rsidRPr="005B124E">
        <w:rPr>
          <w:rFonts w:ascii="Times New Roman" w:hAnsi="Times New Roman" w:cs="Times New Roman"/>
          <w:sz w:val="28"/>
          <w:szCs w:val="28"/>
        </w:rPr>
        <w:t xml:space="preserve"> Entwicklung weist immer</w:t>
      </w:r>
      <w:r w:rsidR="00F0494C" w:rsidRPr="005B124E">
        <w:rPr>
          <w:rFonts w:ascii="Times New Roman" w:hAnsi="Times New Roman" w:cs="Times New Roman"/>
          <w:sz w:val="28"/>
          <w:szCs w:val="28"/>
        </w:rPr>
        <w:t xml:space="preserve"> </w:t>
      </w:r>
      <w:r w:rsidRPr="005B124E">
        <w:rPr>
          <w:rFonts w:ascii="Times New Roman" w:hAnsi="Times New Roman" w:cs="Times New Roman"/>
          <w:sz w:val="28"/>
          <w:szCs w:val="28"/>
        </w:rPr>
        <w:t>noch</w:t>
      </w:r>
      <w:r w:rsidR="007441AF" w:rsidRPr="005B124E">
        <w:rPr>
          <w:rFonts w:ascii="Times New Roman" w:hAnsi="Times New Roman" w:cs="Times New Roman"/>
          <w:sz w:val="28"/>
          <w:szCs w:val="28"/>
        </w:rPr>
        <w:t xml:space="preserve"> gesellschaftliche</w:t>
      </w:r>
      <w:r w:rsidRPr="005B124E">
        <w:rPr>
          <w:rFonts w:ascii="Times New Roman" w:hAnsi="Times New Roman" w:cs="Times New Roman"/>
          <w:sz w:val="28"/>
          <w:szCs w:val="28"/>
        </w:rPr>
        <w:t xml:space="preserve"> Bindungswirkung auf</w:t>
      </w:r>
      <w:r w:rsidR="007441AF" w:rsidRPr="005B124E">
        <w:rPr>
          <w:rFonts w:ascii="Times New Roman" w:hAnsi="Times New Roman" w:cs="Times New Roman"/>
          <w:sz w:val="28"/>
          <w:szCs w:val="28"/>
        </w:rPr>
        <w:t>. Wie ist das gesellschaftliche Bild der Revolution?</w:t>
      </w:r>
    </w:p>
    <w:p w14:paraId="57343D3F" w14:textId="77777777" w:rsidR="007441AF" w:rsidRPr="005B124E" w:rsidRDefault="007441AF" w:rsidP="00EC0B90">
      <w:pPr>
        <w:pStyle w:val="MachasFormat"/>
        <w:outlineLvl w:val="0"/>
        <w:rPr>
          <w:rFonts w:ascii="Times New Roman" w:hAnsi="Times New Roman" w:cs="Times New Roman"/>
          <w:sz w:val="28"/>
          <w:szCs w:val="28"/>
        </w:rPr>
      </w:pPr>
    </w:p>
    <w:p w14:paraId="4A934F17" w14:textId="6C539371" w:rsidR="00F0494C" w:rsidRPr="005B124E" w:rsidRDefault="00F0494C" w:rsidP="00EC0B90">
      <w:pPr>
        <w:pStyle w:val="MachasFormat"/>
        <w:outlineLvl w:val="0"/>
        <w:rPr>
          <w:rFonts w:ascii="Times New Roman" w:hAnsi="Times New Roman" w:cs="Times New Roman"/>
          <w:b/>
          <w:bCs/>
          <w:i/>
          <w:sz w:val="28"/>
          <w:szCs w:val="28"/>
        </w:rPr>
      </w:pPr>
      <w:r w:rsidRPr="005B124E">
        <w:rPr>
          <w:rFonts w:ascii="Times New Roman" w:hAnsi="Times New Roman" w:cs="Times New Roman"/>
          <w:b/>
          <w:bCs/>
          <w:sz w:val="28"/>
          <w:szCs w:val="28"/>
        </w:rPr>
        <w:t xml:space="preserve"> </w:t>
      </w:r>
      <w:r w:rsidR="007441AF" w:rsidRPr="005B124E">
        <w:rPr>
          <w:rFonts w:ascii="Times New Roman" w:hAnsi="Times New Roman" w:cs="Times New Roman"/>
          <w:b/>
          <w:bCs/>
          <w:sz w:val="28"/>
          <w:szCs w:val="28"/>
        </w:rPr>
        <w:t xml:space="preserve">3. </w:t>
      </w:r>
      <w:r w:rsidRPr="005B124E">
        <w:rPr>
          <w:rFonts w:ascii="Times New Roman" w:hAnsi="Times New Roman" w:cs="Times New Roman"/>
          <w:b/>
          <w:bCs/>
          <w:i/>
          <w:sz w:val="28"/>
          <w:szCs w:val="28"/>
        </w:rPr>
        <w:t>Das kommunikative Gedächtnis: Lenin vs. Stalin</w:t>
      </w:r>
    </w:p>
    <w:p w14:paraId="104DEF8A" w14:textId="16114B5D" w:rsidR="00F0494C" w:rsidRPr="005B124E" w:rsidRDefault="007441AF" w:rsidP="00EC0B90">
      <w:pPr>
        <w:pStyle w:val="MachasFormat"/>
        <w:ind w:firstLine="708"/>
        <w:rPr>
          <w:rFonts w:ascii="Times New Roman" w:hAnsi="Times New Roman" w:cs="Times New Roman"/>
          <w:sz w:val="28"/>
          <w:szCs w:val="28"/>
        </w:rPr>
      </w:pPr>
      <w:r w:rsidRPr="005B124E">
        <w:rPr>
          <w:rFonts w:ascii="Times New Roman" w:hAnsi="Times New Roman" w:cs="Times New Roman"/>
          <w:sz w:val="28"/>
          <w:szCs w:val="28"/>
        </w:rPr>
        <w:lastRenderedPageBreak/>
        <w:t>I</w:t>
      </w:r>
      <w:r w:rsidR="00F0494C" w:rsidRPr="005B124E">
        <w:rPr>
          <w:rFonts w:ascii="Times New Roman" w:hAnsi="Times New Roman" w:cs="Times New Roman"/>
          <w:sz w:val="28"/>
          <w:szCs w:val="28"/>
        </w:rPr>
        <w:t>m geschichtspolitischen Konservatismus sind Parallelen zum kommunikativen Gedächtnis zu erkennen: Soziologische Untersuchungen zeigen eine große Popularität von Iosif Stalin und Leonid Brezhnev, im Gegensatz zu Lenin.</w:t>
      </w:r>
      <w:r w:rsidR="00F0494C" w:rsidRPr="005B124E">
        <w:rPr>
          <w:rStyle w:val="Funotenzeichen"/>
          <w:rFonts w:ascii="Times New Roman" w:hAnsi="Times New Roman" w:cs="Times New Roman"/>
          <w:sz w:val="28"/>
          <w:szCs w:val="28"/>
        </w:rPr>
        <w:footnoteReference w:id="8"/>
      </w:r>
      <w:r w:rsidR="00F0494C" w:rsidRPr="005B124E">
        <w:rPr>
          <w:rFonts w:ascii="Times New Roman" w:hAnsi="Times New Roman" w:cs="Times New Roman"/>
          <w:sz w:val="28"/>
          <w:szCs w:val="28"/>
        </w:rPr>
        <w:t xml:space="preserve"> Dagegen wird alles, was mit Reformen und revolutionären Übergängen zu tun hat – beispielsweise die Reformzeit Michail Gorbachevs und Boris Jelzins – negativ gedeutet.</w:t>
      </w:r>
      <w:r w:rsidR="00F0494C" w:rsidRPr="005B124E">
        <w:rPr>
          <w:rStyle w:val="Funotenzeichen"/>
          <w:rFonts w:ascii="Times New Roman" w:hAnsi="Times New Roman" w:cs="Times New Roman"/>
          <w:sz w:val="28"/>
          <w:szCs w:val="28"/>
        </w:rPr>
        <w:footnoteReference w:id="9"/>
      </w:r>
      <w:r w:rsidR="00F0494C" w:rsidRPr="005B124E">
        <w:rPr>
          <w:rFonts w:ascii="Times New Roman" w:hAnsi="Times New Roman" w:cs="Times New Roman"/>
          <w:sz w:val="28"/>
          <w:szCs w:val="28"/>
        </w:rPr>
        <w:t xml:space="preserve"> Die Sowjetnostalgie ist stark ausgeprägt, zugleich erstreckt sie sich jedoch nicht auf Lenin und 1917. Vielmehr sehen wir hier die Sehnsucht nach der </w:t>
      </w:r>
      <w:proofErr w:type="spellStart"/>
      <w:r w:rsidR="00F0494C" w:rsidRPr="005B124E">
        <w:rPr>
          <w:rFonts w:ascii="Times New Roman" w:hAnsi="Times New Roman" w:cs="Times New Roman"/>
          <w:sz w:val="28"/>
          <w:szCs w:val="28"/>
        </w:rPr>
        <w:t>Stalinschen</w:t>
      </w:r>
      <w:proofErr w:type="spellEnd"/>
      <w:r w:rsidR="00F0494C" w:rsidRPr="005B124E">
        <w:rPr>
          <w:rFonts w:ascii="Times New Roman" w:hAnsi="Times New Roman" w:cs="Times New Roman"/>
          <w:sz w:val="28"/>
          <w:szCs w:val="28"/>
        </w:rPr>
        <w:t xml:space="preserve"> „siegreichen Zeit“ oder den </w:t>
      </w:r>
      <w:proofErr w:type="spellStart"/>
      <w:r w:rsidR="00F0494C" w:rsidRPr="005B124E">
        <w:rPr>
          <w:rFonts w:ascii="Times New Roman" w:hAnsi="Times New Roman" w:cs="Times New Roman"/>
          <w:sz w:val="28"/>
          <w:szCs w:val="28"/>
        </w:rPr>
        <w:t>Brezhnevschen</w:t>
      </w:r>
      <w:proofErr w:type="spellEnd"/>
      <w:r w:rsidR="00F0494C" w:rsidRPr="005B124E">
        <w:rPr>
          <w:rFonts w:ascii="Times New Roman" w:hAnsi="Times New Roman" w:cs="Times New Roman"/>
          <w:sz w:val="28"/>
          <w:szCs w:val="28"/>
        </w:rPr>
        <w:t xml:space="preserve"> „stabilen“ Jahren der „Stagnation“. Gewissermaßen spiegelt sich hier die Trägheit und der Konservatismus des russischen gesellschaftlichen Denkens.</w:t>
      </w:r>
      <w:r w:rsidR="00F0494C" w:rsidRPr="005B124E">
        <w:rPr>
          <w:rStyle w:val="Funotenzeichen"/>
          <w:rFonts w:ascii="Times New Roman" w:hAnsi="Times New Roman" w:cs="Times New Roman"/>
          <w:sz w:val="28"/>
          <w:szCs w:val="28"/>
        </w:rPr>
        <w:footnoteReference w:id="10"/>
      </w:r>
      <w:r w:rsidR="00F0494C" w:rsidRPr="005B124E">
        <w:rPr>
          <w:rFonts w:ascii="Times New Roman" w:hAnsi="Times New Roman" w:cs="Times New Roman"/>
          <w:sz w:val="28"/>
          <w:szCs w:val="28"/>
        </w:rPr>
        <w:t xml:space="preserve"> Es ist bezeichnend, dass auf dem Buchmarkt über Stalin und Brezhnev eine Fülle an teilweise hagiografisch anmutenden Schriften zu verzeichnen ist, über Vladimir Lenin oder Leo Trotzki dagegen sind es nur sehr wenige.</w:t>
      </w:r>
      <w:r w:rsidR="007C3BD6" w:rsidRPr="005B124E">
        <w:rPr>
          <w:rFonts w:ascii="Times New Roman" w:hAnsi="Times New Roman" w:cs="Times New Roman"/>
          <w:sz w:val="28"/>
          <w:szCs w:val="28"/>
        </w:rPr>
        <w:t xml:space="preserve"> (Lew Trotzki, der eigentliche Macher der Revolution, wird lediglich in einem </w:t>
      </w:r>
      <w:proofErr w:type="spellStart"/>
      <w:r w:rsidR="007C3BD6" w:rsidRPr="005B124E">
        <w:rPr>
          <w:rFonts w:ascii="Times New Roman" w:hAnsi="Times New Roman" w:cs="Times New Roman"/>
          <w:sz w:val="28"/>
          <w:szCs w:val="28"/>
        </w:rPr>
        <w:t>aufreißerischen</w:t>
      </w:r>
      <w:proofErr w:type="spellEnd"/>
      <w:r w:rsidR="007C3BD6" w:rsidRPr="005B124E">
        <w:rPr>
          <w:rFonts w:ascii="Times New Roman" w:hAnsi="Times New Roman" w:cs="Times New Roman"/>
          <w:sz w:val="28"/>
          <w:szCs w:val="28"/>
        </w:rPr>
        <w:t xml:space="preserve"> Serienfilm dargestellt. Hier verkörpert er einen Fanatiker, und einen von seinen Trieben geleiteten Juden, einen </w:t>
      </w:r>
      <w:r w:rsidR="007C3BD6" w:rsidRPr="005B124E">
        <w:rPr>
          <w:rFonts w:ascii="Times New Roman" w:hAnsi="Times New Roman" w:cs="Times New Roman"/>
          <w:sz w:val="28"/>
          <w:szCs w:val="28"/>
        </w:rPr>
        <w:t xml:space="preserve">gewaltsamen Anführer </w:t>
      </w:r>
      <w:r w:rsidR="007C3BD6" w:rsidRPr="005B124E">
        <w:rPr>
          <w:rFonts w:ascii="Times New Roman" w:hAnsi="Times New Roman" w:cs="Times New Roman"/>
          <w:sz w:val="28"/>
          <w:szCs w:val="28"/>
        </w:rPr>
        <w:t>der wie kein anderer die Psyche des Volkes (des Pöbels) spürte.)</w:t>
      </w:r>
    </w:p>
    <w:p w14:paraId="18EB2DDE" w14:textId="36349586" w:rsidR="00F0494C" w:rsidRPr="005B124E" w:rsidRDefault="00F0494C" w:rsidP="00EC0B90">
      <w:pPr>
        <w:pStyle w:val="MachasFormat"/>
        <w:ind w:firstLine="708"/>
        <w:rPr>
          <w:rFonts w:ascii="Times New Roman" w:hAnsi="Times New Roman" w:cs="Times New Roman"/>
          <w:sz w:val="28"/>
          <w:szCs w:val="28"/>
        </w:rPr>
      </w:pPr>
      <w:r w:rsidRPr="005B124E">
        <w:rPr>
          <w:rFonts w:ascii="Times New Roman" w:hAnsi="Times New Roman" w:cs="Times New Roman"/>
          <w:sz w:val="28"/>
          <w:szCs w:val="28"/>
        </w:rPr>
        <w:t>Der Marxismus-Leninismus und seine Dialektik werden als schwerverständliche, irrelevante und alltagsferne Theorien wahrgenommen.</w:t>
      </w:r>
      <w:r w:rsidRPr="005B124E">
        <w:rPr>
          <w:rStyle w:val="Funotenzeichen"/>
          <w:rFonts w:ascii="Times New Roman" w:hAnsi="Times New Roman" w:cs="Times New Roman"/>
          <w:sz w:val="28"/>
          <w:szCs w:val="28"/>
        </w:rPr>
        <w:footnoteReference w:id="11"/>
      </w:r>
      <w:r w:rsidRPr="005B124E">
        <w:rPr>
          <w:rFonts w:ascii="Times New Roman" w:hAnsi="Times New Roman" w:cs="Times New Roman"/>
          <w:sz w:val="28"/>
          <w:szCs w:val="28"/>
        </w:rPr>
        <w:t xml:space="preserve"> </w:t>
      </w:r>
      <w:proofErr w:type="gramStart"/>
      <w:r w:rsidRPr="005B124E">
        <w:rPr>
          <w:rFonts w:ascii="Times New Roman" w:hAnsi="Times New Roman" w:cs="Times New Roman"/>
          <w:sz w:val="28"/>
          <w:szCs w:val="28"/>
        </w:rPr>
        <w:t>Interessant</w:t>
      </w:r>
      <w:proofErr w:type="gramEnd"/>
      <w:r w:rsidRPr="005B124E">
        <w:rPr>
          <w:rFonts w:ascii="Times New Roman" w:hAnsi="Times New Roman" w:cs="Times New Roman"/>
          <w:sz w:val="28"/>
          <w:szCs w:val="28"/>
        </w:rPr>
        <w:t xml:space="preserve"> ist hier, dass seine Revolutionsziele - Gleichheit, soziale Gerechtigkeit, als vorgekünstelt und aufgezwungen „erinnert werden“.</w:t>
      </w:r>
      <w:r w:rsidRPr="005B124E">
        <w:rPr>
          <w:rStyle w:val="Funotenzeichen"/>
          <w:rFonts w:ascii="Times New Roman" w:hAnsi="Times New Roman" w:cs="Times New Roman"/>
          <w:sz w:val="28"/>
          <w:szCs w:val="28"/>
        </w:rPr>
        <w:footnoteReference w:id="12"/>
      </w:r>
    </w:p>
    <w:p w14:paraId="042C653D" w14:textId="77777777" w:rsidR="005856B3" w:rsidRPr="005B124E" w:rsidRDefault="005856B3" w:rsidP="00EC0B90">
      <w:pPr>
        <w:pStyle w:val="MachasFormat"/>
        <w:ind w:firstLine="708"/>
        <w:rPr>
          <w:rFonts w:ascii="Times New Roman" w:hAnsi="Times New Roman" w:cs="Times New Roman"/>
          <w:sz w:val="28"/>
          <w:szCs w:val="28"/>
        </w:rPr>
      </w:pPr>
    </w:p>
    <w:p w14:paraId="36AC6122" w14:textId="67C8E64F" w:rsidR="00856DBA" w:rsidRPr="005B124E" w:rsidRDefault="00F0494C" w:rsidP="00EC0B90">
      <w:pPr>
        <w:pStyle w:val="MachasFormat"/>
        <w:rPr>
          <w:rFonts w:ascii="Times New Roman" w:hAnsi="Times New Roman" w:cs="Times New Roman"/>
          <w:color w:val="111111"/>
          <w:sz w:val="28"/>
          <w:szCs w:val="28"/>
          <w:shd w:val="clear" w:color="auto" w:fill="FFFFFF"/>
        </w:rPr>
      </w:pPr>
      <w:r w:rsidRPr="005B124E">
        <w:rPr>
          <w:rFonts w:ascii="Times New Roman" w:hAnsi="Times New Roman" w:cs="Times New Roman"/>
          <w:sz w:val="28"/>
          <w:szCs w:val="28"/>
        </w:rPr>
        <w:lastRenderedPageBreak/>
        <w:t>Die imperiale, auf nationale Großmacht ausgerichtete Spielart des „Kommunismus“, womit Stalin assoziiert wird, genießt hohe Popularität und ist gesellschaftlich anschlussfähig.</w:t>
      </w:r>
      <w:r w:rsidRPr="005B124E">
        <w:rPr>
          <w:rStyle w:val="Funotenzeichen"/>
          <w:rFonts w:ascii="Times New Roman" w:hAnsi="Times New Roman" w:cs="Times New Roman"/>
          <w:sz w:val="28"/>
          <w:szCs w:val="28"/>
        </w:rPr>
        <w:footnoteReference w:id="13"/>
      </w:r>
      <w:r w:rsidRPr="005B124E">
        <w:rPr>
          <w:rFonts w:ascii="Times New Roman" w:hAnsi="Times New Roman" w:cs="Times New Roman"/>
          <w:sz w:val="28"/>
          <w:szCs w:val="28"/>
        </w:rPr>
        <w:t xml:space="preserve"> </w:t>
      </w:r>
      <w:r w:rsidR="00856DBA" w:rsidRPr="005B124E">
        <w:rPr>
          <w:rFonts w:ascii="Times New Roman" w:hAnsi="Times New Roman" w:cs="Times New Roman"/>
          <w:color w:val="111111"/>
          <w:sz w:val="28"/>
          <w:szCs w:val="28"/>
          <w:shd w:val="clear" w:color="auto" w:fill="FFFFFF"/>
        </w:rPr>
        <w:t>Wird Lenin als “Vater der Revolution“ wahrgenommen, gilt Stalin hier als „Vater des Vaterlandes“ – der erstere steht für radikale Umbrüche, der letztere – für (vermeintliche) Stabilität, den Aufstieg zur Großmacht und den Sieg im „Großen Vaterländischen Krieg“.</w:t>
      </w:r>
      <w:hyperlink r:id="rId7" w:anchor="footnote_3_8786" w:tooltip="Ausführlicher: Makhotina, Ekaterina: Nostalgia, Pride and Shame: The many Faces of Stalin in contemporary Russia, In: Cultures of History Forum. URL: https://www.cultures-of-history.uni-jena.de/debates/nostalgia-pride-and-shame-the-many-faces-of-stalin-in-contemporary-russia" w:history="1">
        <w:r w:rsidR="00856DBA" w:rsidRPr="005B124E">
          <w:rPr>
            <w:rStyle w:val="Hyperlink"/>
            <w:rFonts w:ascii="Times New Roman" w:hAnsi="Times New Roman" w:cs="Times New Roman"/>
            <w:color w:val="16CFC1"/>
            <w:sz w:val="28"/>
            <w:szCs w:val="28"/>
            <w:bdr w:val="none" w:sz="0" w:space="0" w:color="auto" w:frame="1"/>
          </w:rPr>
          <w:t>4</w:t>
        </w:r>
      </w:hyperlink>
      <w:r w:rsidR="00856DBA" w:rsidRPr="005B124E">
        <w:rPr>
          <w:rStyle w:val="apple-converted-space"/>
          <w:rFonts w:ascii="Times New Roman" w:hAnsi="Times New Roman" w:cs="Times New Roman"/>
          <w:color w:val="111111"/>
          <w:sz w:val="28"/>
          <w:szCs w:val="28"/>
          <w:shd w:val="clear" w:color="auto" w:fill="FFFFFF"/>
        </w:rPr>
        <w:t> </w:t>
      </w:r>
      <w:r w:rsidR="00856DBA" w:rsidRPr="005B124E">
        <w:rPr>
          <w:rFonts w:ascii="Times New Roman" w:hAnsi="Times New Roman" w:cs="Times New Roman"/>
          <w:color w:val="111111"/>
          <w:sz w:val="28"/>
          <w:szCs w:val="28"/>
          <w:shd w:val="clear" w:color="auto" w:fill="FFFFFF"/>
        </w:rPr>
        <w:t>Stalin bezog sich in seiner Kulturpolitik auf nationale Werte und patriotische Slogans („Aufbau des Sozialismus in einem Land“). Russische „</w:t>
      </w:r>
      <w:r w:rsidR="007C3BD6" w:rsidRPr="005B124E">
        <w:rPr>
          <w:rFonts w:ascii="Times New Roman" w:hAnsi="Times New Roman" w:cs="Times New Roman"/>
          <w:color w:val="111111"/>
          <w:sz w:val="28"/>
          <w:szCs w:val="28"/>
          <w:shd w:val="clear" w:color="auto" w:fill="FFFFFF"/>
        </w:rPr>
        <w:t>National-Patrioten</w:t>
      </w:r>
      <w:r w:rsidR="00856DBA" w:rsidRPr="005B124E">
        <w:rPr>
          <w:rFonts w:ascii="Times New Roman" w:hAnsi="Times New Roman" w:cs="Times New Roman"/>
          <w:color w:val="111111"/>
          <w:sz w:val="28"/>
          <w:szCs w:val="28"/>
          <w:shd w:val="clear" w:color="auto" w:fill="FFFFFF"/>
        </w:rPr>
        <w:t>“ von heute wissen, dass Lenin betonte, Patriotismus sei für ihn ein Schimpfwort</w:t>
      </w:r>
      <w:r w:rsidR="007C3BD6" w:rsidRPr="005B124E">
        <w:rPr>
          <w:rFonts w:ascii="Times New Roman" w:hAnsi="Times New Roman" w:cs="Times New Roman"/>
          <w:color w:val="111111"/>
          <w:sz w:val="28"/>
          <w:szCs w:val="28"/>
          <w:shd w:val="clear" w:color="auto" w:fill="FFFFFF"/>
        </w:rPr>
        <w:t xml:space="preserve">. </w:t>
      </w:r>
    </w:p>
    <w:p w14:paraId="40A3D18C" w14:textId="77777777" w:rsidR="007C3BD6" w:rsidRPr="005B124E" w:rsidRDefault="007C3BD6" w:rsidP="00EC0B90">
      <w:pPr>
        <w:pStyle w:val="MachasFormat"/>
        <w:rPr>
          <w:rFonts w:ascii="Times New Roman" w:hAnsi="Times New Roman" w:cs="Times New Roman"/>
          <w:sz w:val="28"/>
          <w:szCs w:val="28"/>
        </w:rPr>
      </w:pPr>
    </w:p>
    <w:p w14:paraId="47794ED9" w14:textId="386A2E54" w:rsidR="00F0494C" w:rsidRPr="005B124E" w:rsidRDefault="00580B76"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D</w:t>
      </w:r>
      <w:r w:rsidR="00F0494C" w:rsidRPr="005B124E">
        <w:rPr>
          <w:rFonts w:ascii="Times New Roman" w:hAnsi="Times New Roman" w:cs="Times New Roman"/>
          <w:sz w:val="28"/>
          <w:szCs w:val="28"/>
        </w:rPr>
        <w:t xml:space="preserve">ie </w:t>
      </w:r>
      <w:proofErr w:type="spellStart"/>
      <w:r w:rsidR="00F0494C" w:rsidRPr="005B124E">
        <w:rPr>
          <w:rFonts w:ascii="Times New Roman" w:hAnsi="Times New Roman" w:cs="Times New Roman"/>
          <w:sz w:val="28"/>
          <w:szCs w:val="28"/>
        </w:rPr>
        <w:t>Stalinsche</w:t>
      </w:r>
      <w:proofErr w:type="spellEnd"/>
      <w:r w:rsidR="00F0494C" w:rsidRPr="005B124E">
        <w:rPr>
          <w:rFonts w:ascii="Times New Roman" w:hAnsi="Times New Roman" w:cs="Times New Roman"/>
          <w:sz w:val="28"/>
          <w:szCs w:val="28"/>
        </w:rPr>
        <w:t xml:space="preserve"> Herrschaft wird von den Sowjet-Nostalgikern als Zeit der großen technologischen und militärischen Siege reduziert. Zentral bei dieser gesellschaftlichen Ehrung Stalins ist jedenfalls seine Verknüpfung mit dem Sieg im Zweiten Weltkrieg</w:t>
      </w:r>
      <w:r w:rsidR="007C3BD6" w:rsidRPr="005B124E">
        <w:rPr>
          <w:rFonts w:ascii="Times New Roman" w:hAnsi="Times New Roman" w:cs="Times New Roman"/>
          <w:sz w:val="28"/>
          <w:szCs w:val="28"/>
        </w:rPr>
        <w:t xml:space="preserve">. </w:t>
      </w:r>
      <w:r w:rsidR="00F0494C" w:rsidRPr="005B124E">
        <w:rPr>
          <w:rFonts w:ascii="Times New Roman" w:hAnsi="Times New Roman" w:cs="Times New Roman"/>
          <w:sz w:val="28"/>
          <w:szCs w:val="28"/>
        </w:rPr>
        <w:t xml:space="preserve">Es sind gesellschaftliche Initiativen – und nicht staatliche Aktionen – dass im Rahmen der Feierlichkeiten am 9. Mai, des russischen „Tags des Sieges“ Stalin-Porträts getragen oder ins Zentrum des Kriegsdenkmals installiert werden. </w:t>
      </w:r>
    </w:p>
    <w:p w14:paraId="2BEDB0BB" w14:textId="77777777" w:rsidR="00F0494C" w:rsidRPr="005B124E" w:rsidRDefault="00F0494C" w:rsidP="00EC0B90">
      <w:pPr>
        <w:pStyle w:val="MachasFormat"/>
        <w:rPr>
          <w:rFonts w:ascii="Times New Roman" w:hAnsi="Times New Roman" w:cs="Times New Roman"/>
          <w:sz w:val="28"/>
          <w:szCs w:val="28"/>
        </w:rPr>
      </w:pPr>
    </w:p>
    <w:p w14:paraId="509EA844" w14:textId="4DDB4483" w:rsidR="00F0494C" w:rsidRPr="005B124E" w:rsidRDefault="00F0494C" w:rsidP="00EC0B90">
      <w:pPr>
        <w:pStyle w:val="MachasFormat"/>
        <w:ind w:firstLine="708"/>
        <w:rPr>
          <w:rStyle w:val="apple-converted-space"/>
          <w:rFonts w:ascii="Times New Roman" w:hAnsi="Times New Roman" w:cs="Times New Roman"/>
          <w:color w:val="111111"/>
          <w:sz w:val="28"/>
          <w:szCs w:val="28"/>
          <w:shd w:val="clear" w:color="auto" w:fill="FFFFFF"/>
        </w:rPr>
      </w:pPr>
      <w:r w:rsidRPr="005B124E">
        <w:rPr>
          <w:rFonts w:ascii="Times New Roman" w:hAnsi="Times New Roman" w:cs="Times New Roman"/>
          <w:sz w:val="28"/>
          <w:szCs w:val="28"/>
        </w:rPr>
        <w:t xml:space="preserve">Schließlich ist der gesellschaftliche Diskurs des Stalinismus unzertrennlich mit der Frage nach dem Führungsstil verbunden: Metaphorisch wird die Figur Stalin für den „harten, aber gerechten“ Herrscher, für die „starke Führung“ verwendet. Mit diesem Symbol treten heute die </w:t>
      </w:r>
      <w:proofErr w:type="gramStart"/>
      <w:r w:rsidRPr="005B124E">
        <w:rPr>
          <w:rFonts w:ascii="Times New Roman" w:hAnsi="Times New Roman" w:cs="Times New Roman"/>
          <w:sz w:val="28"/>
          <w:szCs w:val="28"/>
        </w:rPr>
        <w:t>nationalkonservativen quasi</w:t>
      </w:r>
      <w:proofErr w:type="gramEnd"/>
      <w:r w:rsidRPr="005B124E">
        <w:rPr>
          <w:rFonts w:ascii="Times New Roman" w:hAnsi="Times New Roman" w:cs="Times New Roman"/>
          <w:sz w:val="28"/>
          <w:szCs w:val="28"/>
        </w:rPr>
        <w:t>-staatlichen Bewegungen auf, um populistische Politik gegen jegliche Kreml-kritische Stimmung zu führen. Es kann gut sein, dass das gesellschaftliche Wissen zu Stalin genau so bescheiden und lückenhaft ausfällt wie zu Lenin, doch löst Stalin um einiges mehr an Emotionen aus, was ihn für die Mobilisierung als viel geeignetere Bezugsfigur erscheinen lässt.</w:t>
      </w:r>
      <w:r w:rsidR="00856DBA" w:rsidRPr="005B124E">
        <w:rPr>
          <w:rFonts w:ascii="Times New Roman" w:hAnsi="Times New Roman" w:cs="Times New Roman"/>
          <w:color w:val="111111"/>
          <w:sz w:val="28"/>
          <w:szCs w:val="28"/>
          <w:shd w:val="clear" w:color="auto" w:fill="FFFFFF"/>
        </w:rPr>
        <w:t xml:space="preserve"> Bezeichnenderweise lassen Teile der </w:t>
      </w:r>
      <w:r w:rsidR="00856DBA" w:rsidRPr="005B124E">
        <w:rPr>
          <w:rFonts w:ascii="Times New Roman" w:hAnsi="Times New Roman" w:cs="Times New Roman"/>
          <w:color w:val="111111"/>
          <w:sz w:val="28"/>
          <w:szCs w:val="28"/>
          <w:shd w:val="clear" w:color="auto" w:fill="FFFFFF"/>
        </w:rPr>
        <w:lastRenderedPageBreak/>
        <w:t>russischen Gesellschaft auch immer neue Stalin-Büsten und keine Lenin-Büsten aufstellen.</w:t>
      </w:r>
      <w:r w:rsidR="00856DBA" w:rsidRPr="005B124E">
        <w:rPr>
          <w:rStyle w:val="apple-converted-space"/>
          <w:rFonts w:ascii="Times New Roman" w:hAnsi="Times New Roman" w:cs="Times New Roman"/>
          <w:color w:val="111111"/>
          <w:sz w:val="28"/>
          <w:szCs w:val="28"/>
          <w:shd w:val="clear" w:color="auto" w:fill="FFFFFF"/>
        </w:rPr>
        <w:t> </w:t>
      </w:r>
    </w:p>
    <w:p w14:paraId="3977B7D0" w14:textId="7308AD20" w:rsidR="007C3BD6" w:rsidRPr="005B124E" w:rsidRDefault="007C3BD6" w:rsidP="00EC0B90">
      <w:pPr>
        <w:pStyle w:val="MachasFormat"/>
        <w:ind w:firstLine="708"/>
        <w:rPr>
          <w:rFonts w:ascii="Times New Roman" w:hAnsi="Times New Roman" w:cs="Times New Roman"/>
          <w:sz w:val="28"/>
          <w:szCs w:val="28"/>
        </w:rPr>
      </w:pPr>
      <w:proofErr w:type="gramStart"/>
      <w:r w:rsidRPr="005B124E">
        <w:rPr>
          <w:rStyle w:val="apple-converted-space"/>
          <w:rFonts w:ascii="Times New Roman" w:hAnsi="Times New Roman" w:cs="Times New Roman"/>
          <w:color w:val="111111"/>
          <w:sz w:val="28"/>
          <w:szCs w:val="28"/>
          <w:shd w:val="clear" w:color="auto" w:fill="FFFFFF"/>
        </w:rPr>
        <w:t>Andererseits,</w:t>
      </w:r>
      <w:proofErr w:type="gramEnd"/>
      <w:r w:rsidRPr="005B124E">
        <w:rPr>
          <w:rStyle w:val="apple-converted-space"/>
          <w:rFonts w:ascii="Times New Roman" w:hAnsi="Times New Roman" w:cs="Times New Roman"/>
          <w:color w:val="111111"/>
          <w:sz w:val="28"/>
          <w:szCs w:val="28"/>
          <w:shd w:val="clear" w:color="auto" w:fill="FFFFFF"/>
        </w:rPr>
        <w:t xml:space="preserve"> gibt es gesellschaftliches Unbehagen an dem Denkmal-Storz in der Ukraine: dass dort nach 2014 Lenin-Denkmale demontiert wurden, wird in Russland als „Verfälschung“ der Geschichte bezeichnet. Aber eigentlich geht es den Kritikern um Lenin-Denkmal als Symbol des Russisch-Seins der Ukraine, um Zeichen der imperialen Präsenz und darum, der Ukraine das Recht abzusprechen, selbst über ihren öffentlichen Raum zu entscheiden.</w:t>
      </w:r>
    </w:p>
    <w:p w14:paraId="05B4EF20" w14:textId="77777777" w:rsidR="00F0494C" w:rsidRPr="005B124E" w:rsidRDefault="00F0494C" w:rsidP="00EC0B90">
      <w:pPr>
        <w:pStyle w:val="MachasFormat"/>
        <w:rPr>
          <w:rFonts w:ascii="Times New Roman" w:hAnsi="Times New Roman" w:cs="Times New Roman"/>
          <w:sz w:val="28"/>
          <w:szCs w:val="28"/>
        </w:rPr>
      </w:pPr>
    </w:p>
    <w:p w14:paraId="6A4E29D6" w14:textId="77777777" w:rsidR="00931D3C" w:rsidRPr="005B124E" w:rsidRDefault="00931D3C" w:rsidP="00EC0B90">
      <w:pPr>
        <w:spacing w:line="360" w:lineRule="auto"/>
        <w:jc w:val="both"/>
        <w:rPr>
          <w:rFonts w:ascii="Times New Roman" w:hAnsi="Times New Roman" w:cs="Times New Roman"/>
          <w:color w:val="000000" w:themeColor="text1"/>
          <w:sz w:val="28"/>
          <w:szCs w:val="28"/>
        </w:rPr>
      </w:pPr>
    </w:p>
    <w:p w14:paraId="2A683E33" w14:textId="6A866C36" w:rsidR="00931D3C" w:rsidRPr="005B124E" w:rsidRDefault="007441AF" w:rsidP="00EC0B90">
      <w:pPr>
        <w:spacing w:line="360" w:lineRule="auto"/>
        <w:jc w:val="both"/>
        <w:rPr>
          <w:rStyle w:val="apple-converted-space"/>
          <w:rFonts w:ascii="Times New Roman" w:hAnsi="Times New Roman" w:cs="Times New Roman"/>
          <w:color w:val="111111"/>
          <w:sz w:val="28"/>
          <w:szCs w:val="28"/>
          <w:shd w:val="clear" w:color="auto" w:fill="FFFFFF"/>
        </w:rPr>
      </w:pPr>
      <w:r w:rsidRPr="005B124E">
        <w:rPr>
          <w:rFonts w:ascii="Times New Roman" w:hAnsi="Times New Roman" w:cs="Times New Roman"/>
          <w:color w:val="111111"/>
          <w:sz w:val="28"/>
          <w:szCs w:val="28"/>
          <w:shd w:val="clear" w:color="auto" w:fill="FFFFFF"/>
        </w:rPr>
        <w:t>In einer Sache sind sich die Regierung und mehrheitlich auch die Gesellschaft Russlands einig: Es darf keine Revolution mehr geben. Die Lehren aus der Geschichte seien, dass die politischen Umwälzungen für Russland nie etwas Gutes bedeutet hätten. Stabilität – das entspricht eher dem Leitsatz der Politik und dem Wunsch der Gesellschaft. Erinnerung an eine Rebellion kann zu einer neuen Rebellion anstiften, meint der Kreml und schafft es, durch mediale Ressourcen und die Kulturpolitik</w:t>
      </w:r>
      <w:hyperlink r:id="rId8" w:anchor="footnote_0_8786" w:tooltip="Siehe zum Beispiel die Blockbuster " w:history="1">
        <w:r w:rsidRPr="005B124E">
          <w:rPr>
            <w:rFonts w:ascii="Times New Roman" w:hAnsi="Times New Roman" w:cs="Times New Roman"/>
            <w:color w:val="16CFC1"/>
            <w:sz w:val="28"/>
            <w:szCs w:val="28"/>
            <w:u w:val="single"/>
            <w:bdr w:val="none" w:sz="0" w:space="0" w:color="auto" w:frame="1"/>
          </w:rPr>
          <w:t>1</w:t>
        </w:r>
      </w:hyperlink>
      <w:r w:rsidRPr="005B124E">
        <w:rPr>
          <w:rFonts w:ascii="Times New Roman" w:hAnsi="Times New Roman" w:cs="Times New Roman"/>
          <w:color w:val="111111"/>
          <w:sz w:val="28"/>
          <w:szCs w:val="28"/>
          <w:shd w:val="clear" w:color="auto" w:fill="FFFFFF"/>
        </w:rPr>
        <w:t> auch in der Gesellschaft Unbehagen gegenüber Revolutionen zu erzeugen.</w:t>
      </w:r>
    </w:p>
    <w:p w14:paraId="65BB80A7" w14:textId="77777777" w:rsidR="007441AF" w:rsidRPr="005B124E" w:rsidRDefault="007441AF" w:rsidP="00EC0B90">
      <w:pPr>
        <w:spacing w:line="360" w:lineRule="auto"/>
        <w:jc w:val="both"/>
        <w:rPr>
          <w:rFonts w:ascii="Times New Roman" w:hAnsi="Times New Roman" w:cs="Times New Roman"/>
          <w:color w:val="000000" w:themeColor="text1"/>
          <w:sz w:val="28"/>
          <w:szCs w:val="28"/>
        </w:rPr>
      </w:pPr>
    </w:p>
    <w:p w14:paraId="7C270470" w14:textId="68821702" w:rsidR="00931D3C" w:rsidRPr="005B124E" w:rsidRDefault="002A3B45" w:rsidP="00EC0B90">
      <w:pPr>
        <w:autoSpaceDE w:val="0"/>
        <w:autoSpaceDN w:val="0"/>
        <w:adjustRightInd w:val="0"/>
        <w:spacing w:line="360" w:lineRule="auto"/>
        <w:jc w:val="both"/>
        <w:rPr>
          <w:rFonts w:ascii="Times New Roman" w:hAnsi="Times New Roman" w:cs="Times New Roman"/>
          <w:color w:val="000000" w:themeColor="text1"/>
          <w:sz w:val="28"/>
          <w:szCs w:val="28"/>
        </w:rPr>
      </w:pPr>
      <w:r w:rsidRPr="005B124E">
        <w:rPr>
          <w:rFonts w:ascii="Times New Roman" w:hAnsi="Times New Roman" w:cs="Times New Roman"/>
          <w:color w:val="000000" w:themeColor="text1"/>
          <w:sz w:val="28"/>
          <w:szCs w:val="28"/>
        </w:rPr>
        <w:t>Auch die</w:t>
      </w:r>
      <w:r w:rsidR="00931D3C" w:rsidRPr="005B124E">
        <w:rPr>
          <w:rFonts w:ascii="Times New Roman" w:hAnsi="Times New Roman" w:cs="Times New Roman"/>
          <w:color w:val="000000" w:themeColor="text1"/>
          <w:sz w:val="28"/>
          <w:szCs w:val="28"/>
        </w:rPr>
        <w:t xml:space="preserve"> Russisch-Orthodoxe Kirche deutet Lenin und die Revolution negativ, als zielgerichtete Diversion zur Zerstörung der Staatlichkeit und als atheistische, kirchenfeindliche Macht. Die Heiligsprechung des letzten Zaren Nikolai II. und seiner Familie 2000 erhob sie in die Reihen </w:t>
      </w:r>
      <w:proofErr w:type="gramStart"/>
      <w:r w:rsidR="00931D3C" w:rsidRPr="005B124E">
        <w:rPr>
          <w:rFonts w:ascii="Times New Roman" w:hAnsi="Times New Roman" w:cs="Times New Roman"/>
          <w:color w:val="000000" w:themeColor="text1"/>
          <w:sz w:val="28"/>
          <w:szCs w:val="28"/>
        </w:rPr>
        <w:t>der neuen Märtyrers</w:t>
      </w:r>
      <w:proofErr w:type="gramEnd"/>
      <w:r w:rsidR="00931D3C" w:rsidRPr="005B124E">
        <w:rPr>
          <w:rFonts w:ascii="Times New Roman" w:hAnsi="Times New Roman" w:cs="Times New Roman"/>
          <w:color w:val="000000" w:themeColor="text1"/>
          <w:sz w:val="28"/>
          <w:szCs w:val="28"/>
        </w:rPr>
        <w:t xml:space="preserve">, die laut der christlichen Lehre für ihren Glauben gemartert wurden. </w:t>
      </w:r>
    </w:p>
    <w:p w14:paraId="347C795C" w14:textId="01EC0425" w:rsidR="00856DBA" w:rsidRPr="005B124E" w:rsidRDefault="00BA7295" w:rsidP="00EC0B90">
      <w:pPr>
        <w:autoSpaceDE w:val="0"/>
        <w:autoSpaceDN w:val="0"/>
        <w:adjustRightInd w:val="0"/>
        <w:spacing w:line="360" w:lineRule="auto"/>
        <w:jc w:val="both"/>
        <w:rPr>
          <w:rFonts w:ascii="Times New Roman" w:hAnsi="Times New Roman" w:cs="Times New Roman"/>
          <w:color w:val="000000" w:themeColor="text1"/>
          <w:sz w:val="28"/>
          <w:szCs w:val="28"/>
        </w:rPr>
      </w:pPr>
      <w:r w:rsidRPr="005B124E">
        <w:rPr>
          <w:rFonts w:ascii="Times New Roman" w:hAnsi="Times New Roman" w:cs="Times New Roman"/>
          <w:color w:val="111111"/>
          <w:sz w:val="28"/>
          <w:szCs w:val="28"/>
          <w:shd w:val="clear" w:color="auto" w:fill="FFFFFF"/>
        </w:rPr>
        <w:t>D</w:t>
      </w:r>
      <w:r w:rsidR="00856DBA" w:rsidRPr="005B124E">
        <w:rPr>
          <w:rFonts w:ascii="Times New Roman" w:hAnsi="Times New Roman" w:cs="Times New Roman"/>
          <w:color w:val="111111"/>
          <w:sz w:val="28"/>
          <w:szCs w:val="28"/>
          <w:shd w:val="clear" w:color="auto" w:fill="FFFFFF"/>
        </w:rPr>
        <w:t xml:space="preserve">as größte Denkmal für sie ist sicherlich die Kirche Auf dem Blut in Jekaterinburg, die 2003 an der Stelle ihrer Erschießung, am sog. </w:t>
      </w:r>
      <w:proofErr w:type="spellStart"/>
      <w:r w:rsidR="00856DBA" w:rsidRPr="005B124E">
        <w:rPr>
          <w:rFonts w:ascii="Times New Roman" w:hAnsi="Times New Roman" w:cs="Times New Roman"/>
          <w:color w:val="111111"/>
          <w:sz w:val="28"/>
          <w:szCs w:val="28"/>
          <w:shd w:val="clear" w:color="auto" w:fill="FFFFFF"/>
        </w:rPr>
        <w:t>Ipat’jev</w:t>
      </w:r>
      <w:proofErr w:type="spellEnd"/>
      <w:r w:rsidR="00856DBA" w:rsidRPr="005B124E">
        <w:rPr>
          <w:rFonts w:ascii="Times New Roman" w:hAnsi="Times New Roman" w:cs="Times New Roman"/>
          <w:color w:val="111111"/>
          <w:sz w:val="28"/>
          <w:szCs w:val="28"/>
          <w:shd w:val="clear" w:color="auto" w:fill="FFFFFF"/>
        </w:rPr>
        <w:t>-Haus, erbaut wurde. Ein neuer Ikonenstil folgte: Im Stile der Heiligenmartyrien wird das Martern der Opfer des „Roten Terrors“ auf ähnliche Weise gezeigt: Die Diener der Hölle tragen die Uniform des ČK</w:t>
      </w:r>
      <w:r w:rsidR="005B124E" w:rsidRPr="005B124E">
        <w:rPr>
          <w:rFonts w:ascii="Times New Roman" w:hAnsi="Times New Roman" w:cs="Times New Roman"/>
          <w:color w:val="111111"/>
          <w:sz w:val="28"/>
          <w:szCs w:val="28"/>
          <w:shd w:val="clear" w:color="auto" w:fill="FFFFFF"/>
        </w:rPr>
        <w:t xml:space="preserve"> – des bolschewistischen Geheimdienstes</w:t>
      </w:r>
      <w:r w:rsidR="00856DBA" w:rsidRPr="005B124E">
        <w:rPr>
          <w:rFonts w:ascii="Times New Roman" w:hAnsi="Times New Roman" w:cs="Times New Roman"/>
          <w:color w:val="111111"/>
          <w:sz w:val="28"/>
          <w:szCs w:val="28"/>
          <w:shd w:val="clear" w:color="auto" w:fill="FFFFFF"/>
        </w:rPr>
        <w:t xml:space="preserve">, </w:t>
      </w:r>
      <w:r w:rsidR="00856DBA" w:rsidRPr="005B124E">
        <w:rPr>
          <w:rFonts w:ascii="Times New Roman" w:hAnsi="Times New Roman" w:cs="Times New Roman"/>
          <w:color w:val="111111"/>
          <w:sz w:val="28"/>
          <w:szCs w:val="28"/>
          <w:shd w:val="clear" w:color="auto" w:fill="FFFFFF"/>
        </w:rPr>
        <w:lastRenderedPageBreak/>
        <w:t>ihre Opfer –</w:t>
      </w:r>
      <w:r w:rsidR="00856DBA" w:rsidRPr="005B124E">
        <w:rPr>
          <w:rStyle w:val="apple-converted-space"/>
          <w:rFonts w:ascii="Times New Roman" w:hAnsi="Times New Roman" w:cs="Times New Roman"/>
          <w:color w:val="111111"/>
          <w:sz w:val="28"/>
          <w:szCs w:val="28"/>
          <w:shd w:val="clear" w:color="auto" w:fill="FFFFFF"/>
        </w:rPr>
        <w:t> </w:t>
      </w:r>
      <w:proofErr w:type="spellStart"/>
      <w:r w:rsidR="00856DBA" w:rsidRPr="005B124E">
        <w:rPr>
          <w:rStyle w:val="Hervorhebung"/>
          <w:rFonts w:ascii="Times New Roman" w:hAnsi="Times New Roman" w:cs="Times New Roman"/>
          <w:color w:val="111111"/>
          <w:sz w:val="28"/>
          <w:szCs w:val="28"/>
          <w:bdr w:val="none" w:sz="0" w:space="0" w:color="auto" w:frame="1"/>
        </w:rPr>
        <w:t>novomučeniki</w:t>
      </w:r>
      <w:proofErr w:type="spellEnd"/>
      <w:r w:rsidR="00856DBA" w:rsidRPr="005B124E">
        <w:rPr>
          <w:rFonts w:ascii="Times New Roman" w:hAnsi="Times New Roman" w:cs="Times New Roman"/>
          <w:color w:val="111111"/>
          <w:sz w:val="28"/>
          <w:szCs w:val="28"/>
          <w:shd w:val="clear" w:color="auto" w:fill="FFFFFF"/>
        </w:rPr>
        <w:t>, Neue Märtyrer, kommen durch ihr Leiden und ihr Festhalten am Glauben in den Himmel und werden selbst zu Erlösern.</w:t>
      </w:r>
    </w:p>
    <w:p w14:paraId="65E0510C" w14:textId="77777777" w:rsidR="005856B3" w:rsidRPr="005B124E" w:rsidRDefault="005856B3" w:rsidP="00EC0B90">
      <w:pPr>
        <w:autoSpaceDE w:val="0"/>
        <w:autoSpaceDN w:val="0"/>
        <w:adjustRightInd w:val="0"/>
        <w:spacing w:line="360" w:lineRule="auto"/>
        <w:jc w:val="both"/>
        <w:rPr>
          <w:rFonts w:ascii="Times New Roman" w:hAnsi="Times New Roman" w:cs="Times New Roman"/>
          <w:color w:val="000000" w:themeColor="text1"/>
          <w:sz w:val="28"/>
          <w:szCs w:val="28"/>
        </w:rPr>
      </w:pPr>
    </w:p>
    <w:p w14:paraId="4382C08A" w14:textId="0E4543A8" w:rsidR="00931D3C" w:rsidRPr="005B124E" w:rsidRDefault="007441AF" w:rsidP="00EC0B90">
      <w:pPr>
        <w:spacing w:line="360" w:lineRule="auto"/>
        <w:jc w:val="both"/>
        <w:rPr>
          <w:rFonts w:ascii="Times New Roman" w:hAnsi="Times New Roman" w:cs="Times New Roman"/>
          <w:color w:val="000000" w:themeColor="text1"/>
          <w:sz w:val="28"/>
          <w:szCs w:val="28"/>
        </w:rPr>
      </w:pPr>
      <w:r w:rsidRPr="005B124E">
        <w:rPr>
          <w:rFonts w:ascii="Times New Roman" w:hAnsi="Times New Roman" w:cs="Times New Roman"/>
          <w:color w:val="000000" w:themeColor="text1"/>
          <w:sz w:val="28"/>
          <w:szCs w:val="28"/>
        </w:rPr>
        <w:t xml:space="preserve">Mein letzter thematischer Aspekt ist Erinnerung an die Opfer der Bolschewiki. </w:t>
      </w:r>
    </w:p>
    <w:p w14:paraId="6E0924B8" w14:textId="77777777" w:rsidR="007441AF" w:rsidRPr="005B124E" w:rsidRDefault="007441AF" w:rsidP="00EC0B90">
      <w:pPr>
        <w:spacing w:line="360" w:lineRule="auto"/>
        <w:jc w:val="both"/>
        <w:rPr>
          <w:rFonts w:ascii="Times New Roman" w:hAnsi="Times New Roman" w:cs="Times New Roman"/>
          <w:color w:val="000000" w:themeColor="text1"/>
          <w:sz w:val="28"/>
          <w:szCs w:val="28"/>
        </w:rPr>
      </w:pPr>
    </w:p>
    <w:p w14:paraId="5A045A08" w14:textId="77777777" w:rsidR="00856DBA" w:rsidRPr="005B124E" w:rsidRDefault="00856DBA" w:rsidP="00EC0B90">
      <w:pPr>
        <w:pStyle w:val="StandardWeb"/>
        <w:spacing w:before="0" w:beforeAutospacing="0" w:after="0" w:afterAutospacing="0" w:line="360" w:lineRule="auto"/>
        <w:jc w:val="both"/>
        <w:textAlignment w:val="baseline"/>
        <w:rPr>
          <w:color w:val="111111"/>
          <w:sz w:val="28"/>
          <w:szCs w:val="28"/>
        </w:rPr>
      </w:pPr>
      <w:r w:rsidRPr="005B124E">
        <w:rPr>
          <w:color w:val="111111"/>
          <w:sz w:val="28"/>
          <w:szCs w:val="28"/>
        </w:rPr>
        <w:t xml:space="preserve">Noch ein Faktor ist für das fehlende Bewusstsein über das Wesen der Revolution von Bedeutung: Die Abwesenheit einer angemessenen Sprache über die Opfer des bolschewistischen und später des stalinistischen Terrors. Illustrieren kann man dies am besten am Beispiel der heutigen Ausgestaltung der Gedenkstätten für die Opfer des „Roten“ bzw. des Großen Terrors. Historisch gesehen sind dies entweder Erschießungsorte oder Orte der geheimen Beisetzung der Hingerichteten, doch sie alle eint </w:t>
      </w:r>
      <w:proofErr w:type="gramStart"/>
      <w:r w:rsidRPr="005B124E">
        <w:rPr>
          <w:color w:val="111111"/>
          <w:sz w:val="28"/>
          <w:szCs w:val="28"/>
        </w:rPr>
        <w:t>—  sie</w:t>
      </w:r>
      <w:proofErr w:type="gramEnd"/>
      <w:r w:rsidRPr="005B124E">
        <w:rPr>
          <w:color w:val="111111"/>
          <w:sz w:val="28"/>
          <w:szCs w:val="28"/>
        </w:rPr>
        <w:t xml:space="preserve"> sehen wie Friedhöfe aus. Es findet sich keine oder fast keine historische Information an diesen Orten, und es sind keine Lehrstätten der schulischen Bildung.</w:t>
      </w:r>
      <w:hyperlink r:id="rId9" w:anchor="footnote_8_8786" w:tooltip="Siehe dazu: Makhotina, Ekaterina: https://erinnerung.hypotheses.org/4946" w:history="1">
        <w:r w:rsidRPr="005B124E">
          <w:rPr>
            <w:rStyle w:val="Hyperlink"/>
            <w:color w:val="16CFC1"/>
            <w:sz w:val="28"/>
            <w:szCs w:val="28"/>
            <w:bdr w:val="none" w:sz="0" w:space="0" w:color="auto" w:frame="1"/>
          </w:rPr>
          <w:t>9</w:t>
        </w:r>
      </w:hyperlink>
    </w:p>
    <w:p w14:paraId="73FEDD77" w14:textId="61B9847C" w:rsidR="00856DBA" w:rsidRPr="005B124E" w:rsidRDefault="00856DBA" w:rsidP="00EC0B90">
      <w:pPr>
        <w:pStyle w:val="StandardWeb"/>
        <w:spacing w:before="0" w:beforeAutospacing="0" w:after="0" w:afterAutospacing="0" w:line="360" w:lineRule="auto"/>
        <w:jc w:val="both"/>
        <w:textAlignment w:val="baseline"/>
        <w:rPr>
          <w:color w:val="111111"/>
          <w:sz w:val="28"/>
          <w:szCs w:val="28"/>
        </w:rPr>
      </w:pPr>
      <w:r w:rsidRPr="005B124E">
        <w:rPr>
          <w:color w:val="111111"/>
          <w:sz w:val="28"/>
          <w:szCs w:val="28"/>
        </w:rPr>
        <w:t>So zum Beispiel die Gedenkstätte für Opfer des „Roten Terrors“ bei St. Petersburg, die schlicht den Namen</w:t>
      </w:r>
      <w:r w:rsidRPr="005B124E">
        <w:rPr>
          <w:rStyle w:val="apple-converted-space"/>
          <w:color w:val="111111"/>
          <w:sz w:val="28"/>
          <w:szCs w:val="28"/>
        </w:rPr>
        <w:t> </w:t>
      </w:r>
      <w:proofErr w:type="spellStart"/>
      <w:r w:rsidRPr="005B124E">
        <w:rPr>
          <w:rStyle w:val="Hervorhebung"/>
          <w:color w:val="111111"/>
          <w:sz w:val="28"/>
          <w:szCs w:val="28"/>
          <w:bdr w:val="none" w:sz="0" w:space="0" w:color="auto" w:frame="1"/>
        </w:rPr>
        <w:t>Kowaljower</w:t>
      </w:r>
      <w:proofErr w:type="spellEnd"/>
      <w:r w:rsidRPr="005B124E">
        <w:rPr>
          <w:rStyle w:val="Hervorhebung"/>
          <w:color w:val="111111"/>
          <w:sz w:val="28"/>
          <w:szCs w:val="28"/>
          <w:bdr w:val="none" w:sz="0" w:space="0" w:color="auto" w:frame="1"/>
        </w:rPr>
        <w:t xml:space="preserve"> Wald</w:t>
      </w:r>
      <w:r w:rsidRPr="005B124E">
        <w:rPr>
          <w:rStyle w:val="apple-converted-space"/>
          <w:color w:val="111111"/>
          <w:sz w:val="28"/>
          <w:szCs w:val="28"/>
        </w:rPr>
        <w:t> </w:t>
      </w:r>
      <w:r w:rsidRPr="005B124E">
        <w:rPr>
          <w:color w:val="111111"/>
          <w:sz w:val="28"/>
          <w:szCs w:val="28"/>
        </w:rPr>
        <w:t>(</w:t>
      </w:r>
      <w:proofErr w:type="spellStart"/>
      <w:r w:rsidRPr="005B124E">
        <w:rPr>
          <w:color w:val="111111"/>
          <w:sz w:val="28"/>
          <w:szCs w:val="28"/>
        </w:rPr>
        <w:t>Kovalëvskij</w:t>
      </w:r>
      <w:proofErr w:type="spellEnd"/>
      <w:r w:rsidRPr="005B124E">
        <w:rPr>
          <w:color w:val="111111"/>
          <w:sz w:val="28"/>
          <w:szCs w:val="28"/>
        </w:rPr>
        <w:t xml:space="preserve"> </w:t>
      </w:r>
      <w:proofErr w:type="spellStart"/>
      <w:r w:rsidRPr="005B124E">
        <w:rPr>
          <w:color w:val="111111"/>
          <w:sz w:val="28"/>
          <w:szCs w:val="28"/>
        </w:rPr>
        <w:t>Les</w:t>
      </w:r>
      <w:proofErr w:type="spellEnd"/>
      <w:r w:rsidRPr="005B124E">
        <w:rPr>
          <w:color w:val="111111"/>
          <w:sz w:val="28"/>
          <w:szCs w:val="28"/>
        </w:rPr>
        <w:t xml:space="preserve">) trägt. Die Menschen wurden mit Lastwagen </w:t>
      </w:r>
      <w:proofErr w:type="gramStart"/>
      <w:r w:rsidRPr="005B124E">
        <w:rPr>
          <w:color w:val="111111"/>
          <w:sz w:val="28"/>
          <w:szCs w:val="28"/>
        </w:rPr>
        <w:t>hierher gebracht</w:t>
      </w:r>
      <w:proofErr w:type="gramEnd"/>
      <w:r w:rsidRPr="005B124E">
        <w:rPr>
          <w:color w:val="111111"/>
          <w:sz w:val="28"/>
          <w:szCs w:val="28"/>
        </w:rPr>
        <w:t>, dann von dort zur Erschießung in den Wald geführt. Trotz aller Vorsichtsmaßnahmen zur Einhaltung der strengen Geheimhaltung der Hinrichtungen wurde der Ort fast umgehend bekannt. Die Erschießungen im</w:t>
      </w:r>
      <w:r w:rsidRPr="005B124E">
        <w:rPr>
          <w:rStyle w:val="apple-converted-space"/>
          <w:color w:val="111111"/>
          <w:sz w:val="28"/>
          <w:szCs w:val="28"/>
        </w:rPr>
        <w:t> </w:t>
      </w:r>
      <w:proofErr w:type="spellStart"/>
      <w:r w:rsidRPr="005B124E">
        <w:rPr>
          <w:rStyle w:val="Hervorhebung"/>
          <w:color w:val="111111"/>
          <w:sz w:val="28"/>
          <w:szCs w:val="28"/>
          <w:bdr w:val="none" w:sz="0" w:space="0" w:color="auto" w:frame="1"/>
        </w:rPr>
        <w:t>Kowaljower</w:t>
      </w:r>
      <w:proofErr w:type="spellEnd"/>
      <w:r w:rsidRPr="005B124E">
        <w:rPr>
          <w:rStyle w:val="Hervorhebung"/>
          <w:color w:val="111111"/>
          <w:sz w:val="28"/>
          <w:szCs w:val="28"/>
          <w:bdr w:val="none" w:sz="0" w:space="0" w:color="auto" w:frame="1"/>
        </w:rPr>
        <w:t xml:space="preserve"> Wald</w:t>
      </w:r>
      <w:r w:rsidRPr="005B124E">
        <w:rPr>
          <w:rStyle w:val="apple-converted-space"/>
          <w:color w:val="111111"/>
          <w:sz w:val="28"/>
          <w:szCs w:val="28"/>
        </w:rPr>
        <w:t> </w:t>
      </w:r>
      <w:r w:rsidRPr="005B124E">
        <w:rPr>
          <w:color w:val="111111"/>
          <w:sz w:val="28"/>
          <w:szCs w:val="28"/>
        </w:rPr>
        <w:t>hörten im Winter 1921-1922 auf – nachdem bekannt wurde, dass Angehörige der Opfer diesen Ort aufsuchen, um ihren Nächsten zu gedenken.</w:t>
      </w:r>
    </w:p>
    <w:p w14:paraId="1383020A" w14:textId="43294357" w:rsidR="00856DBA" w:rsidRPr="005B124E" w:rsidRDefault="00856DBA" w:rsidP="00EC0B90">
      <w:pPr>
        <w:pStyle w:val="StandardWeb"/>
        <w:spacing w:before="0" w:beforeAutospacing="0" w:after="0" w:afterAutospacing="0" w:line="360" w:lineRule="auto"/>
        <w:jc w:val="both"/>
        <w:textAlignment w:val="baseline"/>
        <w:rPr>
          <w:color w:val="111111"/>
          <w:sz w:val="28"/>
          <w:szCs w:val="28"/>
        </w:rPr>
      </w:pPr>
      <w:r w:rsidRPr="005B124E">
        <w:rPr>
          <w:color w:val="111111"/>
          <w:sz w:val="28"/>
          <w:szCs w:val="28"/>
        </w:rPr>
        <w:t>2001 trat dieser Ort in die Petersburger Topografie des Terrors ein, als die Gesellschaft Memorial die Überreste aus den frühen 1920er Jahren entdeckte.</w:t>
      </w:r>
      <w:r w:rsidR="002A3B45" w:rsidRPr="005B124E">
        <w:rPr>
          <w:color w:val="111111"/>
          <w:sz w:val="28"/>
          <w:szCs w:val="28"/>
        </w:rPr>
        <w:t xml:space="preserve"> </w:t>
      </w:r>
    </w:p>
    <w:p w14:paraId="23F1EB03" w14:textId="77777777" w:rsidR="00856DBA" w:rsidRPr="005B124E" w:rsidRDefault="00856DBA" w:rsidP="00EC0B90">
      <w:pPr>
        <w:pStyle w:val="StandardWeb"/>
        <w:spacing w:before="0" w:beforeAutospacing="0" w:after="240" w:afterAutospacing="0" w:line="360" w:lineRule="auto"/>
        <w:jc w:val="both"/>
        <w:textAlignment w:val="baseline"/>
        <w:rPr>
          <w:color w:val="111111"/>
          <w:sz w:val="28"/>
          <w:szCs w:val="28"/>
        </w:rPr>
      </w:pPr>
      <w:r w:rsidRPr="005B124E">
        <w:rPr>
          <w:color w:val="111111"/>
          <w:sz w:val="28"/>
          <w:szCs w:val="28"/>
        </w:rPr>
        <w:t xml:space="preserve">Petersburger Lokalhistoriker vermuten, dass hier etwa fünftausend Menschen hingerichtet und begraben wurden, darunter die Teilnehmer des </w:t>
      </w:r>
      <w:proofErr w:type="spellStart"/>
      <w:r w:rsidRPr="005B124E">
        <w:rPr>
          <w:color w:val="111111"/>
          <w:sz w:val="28"/>
          <w:szCs w:val="28"/>
        </w:rPr>
        <w:t>Kronstädter</w:t>
      </w:r>
      <w:proofErr w:type="spellEnd"/>
      <w:r w:rsidRPr="005B124E">
        <w:rPr>
          <w:color w:val="111111"/>
          <w:sz w:val="28"/>
          <w:szCs w:val="28"/>
        </w:rPr>
        <w:t xml:space="preserve"> Aufstands von 1921 und die vermeintlichen Teilnehmerinnen und Teilnehmer der „Petrograder Kampforganisation“ („</w:t>
      </w:r>
      <w:proofErr w:type="spellStart"/>
      <w:r w:rsidRPr="005B124E">
        <w:rPr>
          <w:color w:val="111111"/>
          <w:sz w:val="28"/>
          <w:szCs w:val="28"/>
        </w:rPr>
        <w:t>Tagancev</w:t>
      </w:r>
      <w:proofErr w:type="spellEnd"/>
      <w:r w:rsidRPr="005B124E">
        <w:rPr>
          <w:color w:val="111111"/>
          <w:sz w:val="28"/>
          <w:szCs w:val="28"/>
        </w:rPr>
        <w:t xml:space="preserve">-Affäre“), unter ihnen – Nikolaj </w:t>
      </w:r>
      <w:proofErr w:type="spellStart"/>
      <w:r w:rsidRPr="005B124E">
        <w:rPr>
          <w:color w:val="111111"/>
          <w:sz w:val="28"/>
          <w:szCs w:val="28"/>
        </w:rPr>
        <w:t>Gumilëv</w:t>
      </w:r>
      <w:proofErr w:type="spellEnd"/>
      <w:r w:rsidRPr="005B124E">
        <w:rPr>
          <w:color w:val="111111"/>
          <w:sz w:val="28"/>
          <w:szCs w:val="28"/>
        </w:rPr>
        <w:t xml:space="preserve">, der bekannteste Dichter des „Silbernen Zeitalters“ der russischen </w:t>
      </w:r>
      <w:r w:rsidRPr="005B124E">
        <w:rPr>
          <w:color w:val="111111"/>
          <w:sz w:val="28"/>
          <w:szCs w:val="28"/>
        </w:rPr>
        <w:lastRenderedPageBreak/>
        <w:t xml:space="preserve">Literatur und Ehemann Anna </w:t>
      </w:r>
      <w:proofErr w:type="spellStart"/>
      <w:r w:rsidRPr="005B124E">
        <w:rPr>
          <w:color w:val="111111"/>
          <w:sz w:val="28"/>
          <w:szCs w:val="28"/>
        </w:rPr>
        <w:t>Achmatovas</w:t>
      </w:r>
      <w:proofErr w:type="spellEnd"/>
      <w:r w:rsidRPr="005B124E">
        <w:rPr>
          <w:color w:val="111111"/>
          <w:sz w:val="28"/>
          <w:szCs w:val="28"/>
        </w:rPr>
        <w:t xml:space="preserve">. Heute sieht man deswegen vor allem Spuren seiner Anhänger – seiner Leserinnen und Leser, die </w:t>
      </w:r>
      <w:proofErr w:type="gramStart"/>
      <w:r w:rsidRPr="005B124E">
        <w:rPr>
          <w:color w:val="111111"/>
          <w:sz w:val="28"/>
          <w:szCs w:val="28"/>
        </w:rPr>
        <w:t>hierher kommen</w:t>
      </w:r>
      <w:proofErr w:type="gramEnd"/>
      <w:r w:rsidRPr="005B124E">
        <w:rPr>
          <w:color w:val="111111"/>
          <w:sz w:val="28"/>
          <w:szCs w:val="28"/>
        </w:rPr>
        <w:t xml:space="preserve">, um </w:t>
      </w:r>
      <w:proofErr w:type="spellStart"/>
      <w:r w:rsidRPr="005B124E">
        <w:rPr>
          <w:color w:val="111111"/>
          <w:sz w:val="28"/>
          <w:szCs w:val="28"/>
        </w:rPr>
        <w:t>Gumilëv</w:t>
      </w:r>
      <w:proofErr w:type="spellEnd"/>
      <w:r w:rsidRPr="005B124E">
        <w:rPr>
          <w:color w:val="111111"/>
          <w:sz w:val="28"/>
          <w:szCs w:val="28"/>
        </w:rPr>
        <w:t xml:space="preserve"> zu gedenken. Es gibt eine Erinnerungstafel mit Zitaten aus seinen Gedichten, Porträts und kleine Kapellen in seinem Namen.</w:t>
      </w:r>
    </w:p>
    <w:p w14:paraId="19645479" w14:textId="34096D34" w:rsidR="001E26F2" w:rsidRPr="005B124E" w:rsidRDefault="001E26F2" w:rsidP="00EC0B90">
      <w:pPr>
        <w:pStyle w:val="StandardWeb"/>
        <w:spacing w:before="0" w:beforeAutospacing="0" w:after="240" w:afterAutospacing="0" w:line="360" w:lineRule="auto"/>
        <w:jc w:val="both"/>
        <w:textAlignment w:val="baseline"/>
        <w:rPr>
          <w:color w:val="111111"/>
          <w:sz w:val="28"/>
          <w:szCs w:val="28"/>
          <w:shd w:val="clear" w:color="auto" w:fill="FFFFFF"/>
        </w:rPr>
      </w:pPr>
      <w:r w:rsidRPr="005B124E">
        <w:rPr>
          <w:color w:val="111111"/>
          <w:sz w:val="28"/>
          <w:szCs w:val="28"/>
        </w:rPr>
        <w:t>Das zweite stark präsente Motiv ist das religiöse, - d</w:t>
      </w:r>
      <w:r w:rsidRPr="005B124E">
        <w:rPr>
          <w:color w:val="111111"/>
          <w:sz w:val="28"/>
          <w:szCs w:val="28"/>
          <w:shd w:val="clear" w:color="auto" w:fill="FFFFFF"/>
        </w:rPr>
        <w:t>er Kult des Neu-Märtyrertums. Im</w:t>
      </w:r>
      <w:r w:rsidRPr="005B124E">
        <w:rPr>
          <w:rStyle w:val="apple-converted-space"/>
          <w:color w:val="111111"/>
          <w:sz w:val="28"/>
          <w:szCs w:val="28"/>
          <w:shd w:val="clear" w:color="auto" w:fill="FFFFFF"/>
        </w:rPr>
        <w:t> </w:t>
      </w:r>
      <w:proofErr w:type="spellStart"/>
      <w:r w:rsidRPr="005B124E">
        <w:rPr>
          <w:rStyle w:val="Hervorhebung"/>
          <w:color w:val="111111"/>
          <w:sz w:val="28"/>
          <w:szCs w:val="28"/>
          <w:bdr w:val="none" w:sz="0" w:space="0" w:color="auto" w:frame="1"/>
        </w:rPr>
        <w:t>Kowaljower</w:t>
      </w:r>
      <w:proofErr w:type="spellEnd"/>
      <w:r w:rsidRPr="005B124E">
        <w:rPr>
          <w:rStyle w:val="Hervorhebung"/>
          <w:color w:val="111111"/>
          <w:sz w:val="28"/>
          <w:szCs w:val="28"/>
          <w:bdr w:val="none" w:sz="0" w:space="0" w:color="auto" w:frame="1"/>
        </w:rPr>
        <w:t xml:space="preserve"> Wald</w:t>
      </w:r>
      <w:r w:rsidRPr="005B124E">
        <w:rPr>
          <w:rStyle w:val="apple-converted-space"/>
          <w:color w:val="111111"/>
          <w:sz w:val="28"/>
          <w:szCs w:val="28"/>
          <w:shd w:val="clear" w:color="auto" w:fill="FFFFFF"/>
        </w:rPr>
        <w:t> </w:t>
      </w:r>
      <w:r w:rsidRPr="005B124E">
        <w:rPr>
          <w:color w:val="111111"/>
          <w:sz w:val="28"/>
          <w:szCs w:val="28"/>
          <w:shd w:val="clear" w:color="auto" w:fill="FFFFFF"/>
        </w:rPr>
        <w:t>sind Kreuze und Ikonen überall zu sehen: Auf dem Erdboden, auf den Bäumen</w:t>
      </w:r>
      <w:r w:rsidR="005B124E" w:rsidRPr="005B124E">
        <w:rPr>
          <w:color w:val="111111"/>
          <w:sz w:val="28"/>
          <w:szCs w:val="28"/>
          <w:shd w:val="clear" w:color="auto" w:fill="FFFFFF"/>
        </w:rPr>
        <w:t xml:space="preserve"> und </w:t>
      </w:r>
      <w:r w:rsidRPr="005B124E">
        <w:rPr>
          <w:color w:val="111111"/>
          <w:sz w:val="28"/>
          <w:szCs w:val="28"/>
          <w:shd w:val="clear" w:color="auto" w:fill="FFFFFF"/>
        </w:rPr>
        <w:t>an den Mauern</w:t>
      </w:r>
      <w:r w:rsidR="005B124E" w:rsidRPr="005B124E">
        <w:rPr>
          <w:color w:val="111111"/>
          <w:sz w:val="28"/>
          <w:szCs w:val="28"/>
          <w:shd w:val="clear" w:color="auto" w:fill="FFFFFF"/>
        </w:rPr>
        <w:t xml:space="preserve">. </w:t>
      </w:r>
      <w:r w:rsidRPr="005B124E">
        <w:rPr>
          <w:color w:val="111111"/>
          <w:sz w:val="28"/>
          <w:szCs w:val="28"/>
          <w:shd w:val="clear" w:color="auto" w:fill="FFFFFF"/>
        </w:rPr>
        <w:t xml:space="preserve">Es gibt mehrere inoffizielle Kapellen, die keinem offiziellen Kanon entsprechen. Es sind eigene Heilige und eigene Gebete, kurz – ein eigener Kult, in dem sich das Heidnische und das Neu-Kanonische vermischen. Für </w:t>
      </w:r>
      <w:r w:rsidR="002A3B45" w:rsidRPr="005B124E">
        <w:rPr>
          <w:color w:val="111111"/>
          <w:sz w:val="28"/>
          <w:szCs w:val="28"/>
          <w:shd w:val="clear" w:color="auto" w:fill="FFFFFF"/>
        </w:rPr>
        <w:t>die Zukunft</w:t>
      </w:r>
      <w:r w:rsidRPr="005B124E">
        <w:rPr>
          <w:color w:val="111111"/>
          <w:sz w:val="28"/>
          <w:szCs w:val="28"/>
          <w:shd w:val="clear" w:color="auto" w:fill="FFFFFF"/>
        </w:rPr>
        <w:t xml:space="preserve"> ist geplant, hier sowohl einen Ableger eines Klosters als auch ein inoffizielles </w:t>
      </w:r>
      <w:proofErr w:type="spellStart"/>
      <w:r w:rsidRPr="005B124E">
        <w:rPr>
          <w:color w:val="111111"/>
          <w:sz w:val="28"/>
          <w:szCs w:val="28"/>
          <w:shd w:val="clear" w:color="auto" w:fill="FFFFFF"/>
        </w:rPr>
        <w:t>Gumilëv</w:t>
      </w:r>
      <w:proofErr w:type="spellEnd"/>
      <w:r w:rsidRPr="005B124E">
        <w:rPr>
          <w:color w:val="111111"/>
          <w:sz w:val="28"/>
          <w:szCs w:val="28"/>
          <w:shd w:val="clear" w:color="auto" w:fill="FFFFFF"/>
        </w:rPr>
        <w:t xml:space="preserve">-Freiluftmuseum zu errichten. </w:t>
      </w:r>
    </w:p>
    <w:p w14:paraId="5D24BD0C" w14:textId="73B4AC70" w:rsidR="002A3B45" w:rsidRPr="005B124E" w:rsidRDefault="00BA7295" w:rsidP="00EC0B90">
      <w:pPr>
        <w:pStyle w:val="StandardWeb"/>
        <w:spacing w:before="0" w:beforeAutospacing="0" w:after="240" w:afterAutospacing="0" w:line="360" w:lineRule="auto"/>
        <w:jc w:val="both"/>
        <w:textAlignment w:val="baseline"/>
        <w:rPr>
          <w:color w:val="111111"/>
          <w:sz w:val="28"/>
          <w:szCs w:val="28"/>
          <w:shd w:val="clear" w:color="auto" w:fill="FFFFFF"/>
        </w:rPr>
      </w:pPr>
      <w:r w:rsidRPr="005B124E">
        <w:rPr>
          <w:color w:val="111111"/>
          <w:sz w:val="28"/>
          <w:szCs w:val="28"/>
          <w:shd w:val="clear" w:color="auto" w:fill="FFFFFF"/>
        </w:rPr>
        <w:t xml:space="preserve">Warum sind die Formen der lokalen Erinnerungspraxis so bemerkenswert, wenn nicht gar unheimlich? Der Kontext der Sprache, korrekter </w:t>
      </w:r>
      <w:r w:rsidRPr="005B124E">
        <w:rPr>
          <w:b/>
          <w:bCs/>
          <w:color w:val="111111"/>
          <w:sz w:val="28"/>
          <w:szCs w:val="28"/>
          <w:shd w:val="clear" w:color="auto" w:fill="FFFFFF"/>
        </w:rPr>
        <w:t>einer Nicht-Sprache</w:t>
      </w:r>
      <w:r w:rsidRPr="005B124E">
        <w:rPr>
          <w:color w:val="111111"/>
          <w:sz w:val="28"/>
          <w:szCs w:val="28"/>
          <w:shd w:val="clear" w:color="auto" w:fill="FFFFFF"/>
        </w:rPr>
        <w:t xml:space="preserve"> über das Wesen des Terrors in der Sowjetzeit könnte eine Erklärung sein. Die Einsicht, dass die Sprache eine große Wirkung darauf hat, wie Geschichte geschrieben und verstanden wird, gehört zu den festen Reflexionsebenen der </w:t>
      </w:r>
      <w:r w:rsidR="005B124E" w:rsidRPr="005B124E">
        <w:rPr>
          <w:color w:val="111111"/>
          <w:sz w:val="28"/>
          <w:szCs w:val="28"/>
          <w:shd w:val="clear" w:color="auto" w:fill="FFFFFF"/>
        </w:rPr>
        <w:t>Erinnerungsforschung</w:t>
      </w:r>
      <w:r w:rsidRPr="005B124E">
        <w:rPr>
          <w:color w:val="111111"/>
          <w:sz w:val="28"/>
          <w:szCs w:val="28"/>
          <w:shd w:val="clear" w:color="auto" w:fill="FFFFFF"/>
        </w:rPr>
        <w:t xml:space="preserve">. </w:t>
      </w:r>
    </w:p>
    <w:p w14:paraId="65BE192A" w14:textId="75483A79" w:rsidR="00BA7295" w:rsidRPr="005B124E" w:rsidRDefault="00BA7295" w:rsidP="00EC0B90">
      <w:pPr>
        <w:pStyle w:val="StandardWeb"/>
        <w:spacing w:before="0" w:beforeAutospacing="0" w:after="240" w:afterAutospacing="0" w:line="360" w:lineRule="auto"/>
        <w:jc w:val="both"/>
        <w:textAlignment w:val="baseline"/>
        <w:rPr>
          <w:color w:val="111111"/>
          <w:sz w:val="28"/>
          <w:szCs w:val="28"/>
          <w:shd w:val="clear" w:color="auto" w:fill="FFFFFF"/>
        </w:rPr>
      </w:pPr>
      <w:r w:rsidRPr="005B124E">
        <w:rPr>
          <w:color w:val="111111"/>
          <w:sz w:val="28"/>
          <w:szCs w:val="28"/>
          <w:shd w:val="clear" w:color="auto" w:fill="FFFFFF"/>
        </w:rPr>
        <w:t xml:space="preserve">So gibt es heute weder seitens des </w:t>
      </w:r>
      <w:proofErr w:type="gramStart"/>
      <w:r w:rsidRPr="005B124E">
        <w:rPr>
          <w:color w:val="111111"/>
          <w:sz w:val="28"/>
          <w:szCs w:val="28"/>
          <w:shd w:val="clear" w:color="auto" w:fill="FFFFFF"/>
        </w:rPr>
        <w:t>Staates,</w:t>
      </w:r>
      <w:proofErr w:type="gramEnd"/>
      <w:r w:rsidRPr="005B124E">
        <w:rPr>
          <w:color w:val="111111"/>
          <w:sz w:val="28"/>
          <w:szCs w:val="28"/>
          <w:shd w:val="clear" w:color="auto" w:fill="FFFFFF"/>
        </w:rPr>
        <w:t xml:space="preserve"> noch seitens der Gesellschaft, den Wunsch, eine eindeutige Bewertung des sowjetischen Terrors zu geben. Sowohl auf der Ebene der Erzählung als auch auf der Ebene der Ausgestaltung der Gedenkorte an die Opfer bleibt die Geschichte unartikuliert und unverstanden. Die Oktoberrevolution und ihre logische Folge – der „Rote Terror“ – sind Orte der Nicht-Erinnerung und lösen hundert Jahre später nur Unbehagen aus. Zudem verfolgt der russische Staat gesellschaftliche Akteure, die sich für die Erinnerung einsetz</w:t>
      </w:r>
      <w:r w:rsidR="002A3B45" w:rsidRPr="005B124E">
        <w:rPr>
          <w:color w:val="111111"/>
          <w:sz w:val="28"/>
          <w:szCs w:val="28"/>
          <w:shd w:val="clear" w:color="auto" w:fill="FFFFFF"/>
        </w:rPr>
        <w:t>t</w:t>
      </w:r>
      <w:r w:rsidRPr="005B124E">
        <w:rPr>
          <w:color w:val="111111"/>
          <w:sz w:val="28"/>
          <w:szCs w:val="28"/>
          <w:shd w:val="clear" w:color="auto" w:fill="FFFFFF"/>
        </w:rPr>
        <w:t>en, Gesellschaft Memorial wurde Ende 2021 liquidiert.</w:t>
      </w:r>
    </w:p>
    <w:p w14:paraId="6F6E462F" w14:textId="48C9EDCF" w:rsidR="009B2797" w:rsidRPr="005B124E" w:rsidRDefault="00F0494C" w:rsidP="00EC0B90">
      <w:pPr>
        <w:pStyle w:val="MachasFormat"/>
        <w:rPr>
          <w:rFonts w:ascii="Times New Roman" w:hAnsi="Times New Roman" w:cs="Times New Roman"/>
          <w:sz w:val="28"/>
          <w:szCs w:val="28"/>
        </w:rPr>
      </w:pPr>
      <w:proofErr w:type="spellStart"/>
      <w:r w:rsidRPr="005B124E">
        <w:rPr>
          <w:rFonts w:ascii="Times New Roman" w:hAnsi="Times New Roman" w:cs="Times New Roman"/>
          <w:sz w:val="28"/>
          <w:szCs w:val="28"/>
        </w:rPr>
        <w:t>Resumee</w:t>
      </w:r>
      <w:proofErr w:type="spellEnd"/>
    </w:p>
    <w:p w14:paraId="7517F776" w14:textId="33C6FBAD" w:rsidR="00931D3C" w:rsidRPr="005B124E" w:rsidRDefault="00F0494C" w:rsidP="00EC0B90">
      <w:pPr>
        <w:spacing w:line="360" w:lineRule="auto"/>
        <w:jc w:val="both"/>
        <w:rPr>
          <w:rFonts w:ascii="Times New Roman" w:hAnsi="Times New Roman" w:cs="Times New Roman"/>
          <w:color w:val="000000" w:themeColor="text1"/>
          <w:sz w:val="28"/>
          <w:szCs w:val="28"/>
        </w:rPr>
      </w:pPr>
      <w:r w:rsidRPr="005B124E">
        <w:rPr>
          <w:rFonts w:ascii="Times New Roman" w:hAnsi="Times New Roman" w:cs="Times New Roman"/>
          <w:sz w:val="28"/>
          <w:szCs w:val="28"/>
        </w:rPr>
        <w:lastRenderedPageBreak/>
        <w:t>Die Erinnerungspolitik des Kremls, zumindest bis 2012, war folglich von dem Bestreben gekennzeichnet, Macht zu sichern und die gespaltene Gesellschaft zu konsolidieren. Der Ansatz „Evolution statt Revolution“ wurde zur machtsichernden Staatsräson erklärt.</w:t>
      </w:r>
      <w:r w:rsidR="00931D3C" w:rsidRPr="005B124E">
        <w:rPr>
          <w:rFonts w:ascii="Times New Roman" w:hAnsi="Times New Roman" w:cs="Times New Roman"/>
          <w:sz w:val="28"/>
          <w:szCs w:val="28"/>
        </w:rPr>
        <w:t xml:space="preserve"> </w:t>
      </w:r>
      <w:r w:rsidR="00931D3C" w:rsidRPr="005B124E">
        <w:rPr>
          <w:rFonts w:ascii="Times New Roman" w:hAnsi="Times New Roman" w:cs="Times New Roman"/>
          <w:color w:val="000000" w:themeColor="text1"/>
          <w:sz w:val="28"/>
          <w:szCs w:val="28"/>
        </w:rPr>
        <w:t xml:space="preserve">Alles, was 1917 geschah, wird auf den Endpunkt projiziert: Niederlage im Ersten Weltkrieg, die Ruinen des Imperiums, der Bürgerkrieg. Die Lehren daraus liegen auf der Hand: die Eliten dürfen nicht gespalten auftreten, sondern sich um einen starken Anführer konsolidieren. </w:t>
      </w:r>
    </w:p>
    <w:p w14:paraId="7BB39437" w14:textId="6EF82279" w:rsidR="00931D3C" w:rsidRPr="005B124E" w:rsidRDefault="00931D3C" w:rsidP="00EC0B90">
      <w:pPr>
        <w:spacing w:line="360" w:lineRule="auto"/>
        <w:jc w:val="both"/>
        <w:rPr>
          <w:rFonts w:ascii="Times New Roman" w:hAnsi="Times New Roman" w:cs="Times New Roman"/>
          <w:color w:val="000000" w:themeColor="text1"/>
          <w:sz w:val="28"/>
          <w:szCs w:val="28"/>
        </w:rPr>
      </w:pPr>
      <w:r w:rsidRPr="005B124E">
        <w:rPr>
          <w:rFonts w:ascii="Times New Roman" w:hAnsi="Times New Roman" w:cs="Times New Roman"/>
          <w:color w:val="000000" w:themeColor="text1"/>
          <w:sz w:val="28"/>
          <w:szCs w:val="28"/>
        </w:rPr>
        <w:t xml:space="preserve">Die offizielle Funktionalisierung der Revolutionserinnerung ist im Kontext der russischen Innenpolitik zu sehen. Es klingt wie eine verbale Konterrevolution in Bezug auf die Oktoberrevolution, wenn nicht soziale Gerechtigkeit und Demokratie als Ideale der Gegenwart hochgehalten werden, sondern Patriotismus und traditionelle Werte. Damit ist Russland im globalen Trend, in dem die Werte der Sozialdemokratie gegenüber den Werten des rechten Populismus verloren haben. Das Erinnern an das Jahr 1917 beschränkt sich auf die Dämonisierung der Revolution als politische Praxis, stattdessen werden das Mantra der Evolution statt Revolution und die Stabilität hochgehalten. </w:t>
      </w:r>
    </w:p>
    <w:p w14:paraId="6BCB78A6" w14:textId="337D69C5" w:rsidR="00931D3C" w:rsidRPr="005B124E" w:rsidRDefault="00931D3C" w:rsidP="00EC0B90">
      <w:pPr>
        <w:pStyle w:val="MachasFormat"/>
        <w:rPr>
          <w:rFonts w:ascii="Times New Roman" w:hAnsi="Times New Roman" w:cs="Times New Roman"/>
          <w:sz w:val="28"/>
          <w:szCs w:val="28"/>
        </w:rPr>
      </w:pPr>
    </w:p>
    <w:p w14:paraId="374A9287" w14:textId="5BCD04A7" w:rsidR="00931D3C" w:rsidRPr="005B124E" w:rsidRDefault="00F0494C"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 Nach 2012, und vor allem nach 2014, als Russland die Krim annektierte, kamen neue Akzente hinzu: Es wurden Narrative geschaffen, um die expandierende imperiale Politik zu begründen. Die Ukraine kam verstärkt in den Blick der Kreml-Ideologen</w:t>
      </w:r>
      <w:r w:rsidR="002A3B45" w:rsidRPr="005B124E">
        <w:rPr>
          <w:rFonts w:ascii="Times New Roman" w:hAnsi="Times New Roman" w:cs="Times New Roman"/>
          <w:sz w:val="28"/>
          <w:szCs w:val="28"/>
        </w:rPr>
        <w:t xml:space="preserve"> und ihre nationale Souveränität als Fehler </w:t>
      </w:r>
      <w:r w:rsidR="00E47B20" w:rsidRPr="005B124E">
        <w:rPr>
          <w:rFonts w:ascii="Times New Roman" w:hAnsi="Times New Roman" w:cs="Times New Roman"/>
          <w:sz w:val="28"/>
          <w:szCs w:val="28"/>
        </w:rPr>
        <w:t xml:space="preserve">während der „Großen Erschütterungen“ </w:t>
      </w:r>
      <w:r w:rsidR="002A3B45" w:rsidRPr="005B124E">
        <w:rPr>
          <w:rFonts w:ascii="Times New Roman" w:hAnsi="Times New Roman" w:cs="Times New Roman"/>
          <w:sz w:val="28"/>
          <w:szCs w:val="28"/>
        </w:rPr>
        <w:t>vermittelt</w:t>
      </w:r>
      <w:r w:rsidR="00E47B20" w:rsidRPr="005B124E">
        <w:rPr>
          <w:rFonts w:ascii="Times New Roman" w:hAnsi="Times New Roman" w:cs="Times New Roman"/>
          <w:sz w:val="28"/>
          <w:szCs w:val="28"/>
        </w:rPr>
        <w:t>.</w:t>
      </w:r>
    </w:p>
    <w:p w14:paraId="43E807D0" w14:textId="2F10E6F6" w:rsidR="005B124E" w:rsidRPr="005B124E" w:rsidRDefault="005B124E"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Seitdem – und vor allem nach dem Großangriff auf die Ukraine im Jahr 2022 – ist Imperialismus und antiwestliche Haltung das wichtigste Thema russischer Geschichtspolitik.</w:t>
      </w:r>
    </w:p>
    <w:p w14:paraId="439BA01F" w14:textId="77777777" w:rsidR="00931D3C" w:rsidRPr="005B124E" w:rsidRDefault="00931D3C" w:rsidP="00EC0B90">
      <w:pPr>
        <w:pStyle w:val="MachasFormat"/>
        <w:rPr>
          <w:rFonts w:ascii="Times New Roman" w:hAnsi="Times New Roman" w:cs="Times New Roman"/>
          <w:sz w:val="28"/>
          <w:szCs w:val="28"/>
        </w:rPr>
      </w:pPr>
    </w:p>
    <w:p w14:paraId="612F55CB" w14:textId="77777777" w:rsidR="00931D3C" w:rsidRPr="005B124E" w:rsidRDefault="00931D3C" w:rsidP="00EC0B90">
      <w:pPr>
        <w:pStyle w:val="MachasFormat"/>
        <w:rPr>
          <w:rFonts w:ascii="Times New Roman" w:hAnsi="Times New Roman" w:cs="Times New Roman"/>
          <w:sz w:val="28"/>
          <w:szCs w:val="28"/>
        </w:rPr>
      </w:pPr>
    </w:p>
    <w:p w14:paraId="70EA255F" w14:textId="77777777" w:rsidR="00F0494C" w:rsidRPr="005B124E" w:rsidRDefault="00F0494C" w:rsidP="00EC0B90">
      <w:pPr>
        <w:pStyle w:val="MachasFormat"/>
        <w:rPr>
          <w:rFonts w:ascii="Times New Roman" w:hAnsi="Times New Roman" w:cs="Times New Roman"/>
          <w:sz w:val="28"/>
          <w:szCs w:val="28"/>
        </w:rPr>
      </w:pPr>
    </w:p>
    <w:p w14:paraId="467A353A" w14:textId="3C649A9E" w:rsidR="009B2797" w:rsidRPr="005B124E" w:rsidRDefault="009B2797" w:rsidP="00EC0B90">
      <w:pPr>
        <w:pStyle w:val="MachasFormat"/>
        <w:rPr>
          <w:rFonts w:ascii="Times New Roman" w:hAnsi="Times New Roman" w:cs="Times New Roman"/>
          <w:sz w:val="28"/>
          <w:szCs w:val="28"/>
        </w:rPr>
      </w:pPr>
      <w:r w:rsidRPr="005B124E">
        <w:rPr>
          <w:rFonts w:ascii="Times New Roman" w:hAnsi="Times New Roman" w:cs="Times New Roman"/>
          <w:sz w:val="28"/>
          <w:szCs w:val="28"/>
        </w:rPr>
        <w:t xml:space="preserve"> </w:t>
      </w:r>
    </w:p>
    <w:p w14:paraId="40FA8004" w14:textId="77777777" w:rsidR="009B2797" w:rsidRPr="005B124E" w:rsidRDefault="009B2797" w:rsidP="00EC0B90">
      <w:pPr>
        <w:pStyle w:val="MachasFormat"/>
        <w:rPr>
          <w:rFonts w:ascii="Times New Roman" w:hAnsi="Times New Roman" w:cs="Times New Roman"/>
          <w:sz w:val="28"/>
          <w:szCs w:val="28"/>
        </w:rPr>
      </w:pPr>
    </w:p>
    <w:p w14:paraId="359EA0AA" w14:textId="77777777" w:rsidR="009B2797" w:rsidRPr="005B124E" w:rsidRDefault="009B2797" w:rsidP="00EC0B90">
      <w:pPr>
        <w:pStyle w:val="MachasFormat"/>
        <w:rPr>
          <w:rFonts w:ascii="Times New Roman" w:hAnsi="Times New Roman" w:cs="Times New Roman"/>
          <w:sz w:val="28"/>
          <w:szCs w:val="28"/>
        </w:rPr>
      </w:pPr>
    </w:p>
    <w:p w14:paraId="39E8D5FA" w14:textId="77777777" w:rsidR="009B2797" w:rsidRPr="005B124E" w:rsidRDefault="009B2797" w:rsidP="00EC0B90">
      <w:pPr>
        <w:pStyle w:val="MachasFormat"/>
        <w:rPr>
          <w:rFonts w:ascii="Times New Roman" w:hAnsi="Times New Roman" w:cs="Times New Roman"/>
          <w:sz w:val="28"/>
          <w:szCs w:val="28"/>
        </w:rPr>
      </w:pPr>
    </w:p>
    <w:p w14:paraId="2C7B0FD4" w14:textId="77777777" w:rsidR="009B2797" w:rsidRPr="005B124E" w:rsidRDefault="009B2797" w:rsidP="00EC0B90">
      <w:pPr>
        <w:pStyle w:val="MachasFormat"/>
        <w:rPr>
          <w:rFonts w:ascii="Times New Roman" w:hAnsi="Times New Roman" w:cs="Times New Roman"/>
          <w:sz w:val="28"/>
          <w:szCs w:val="28"/>
        </w:rPr>
      </w:pPr>
    </w:p>
    <w:p w14:paraId="79BC458F" w14:textId="77777777" w:rsidR="00A27300" w:rsidRPr="005B124E" w:rsidRDefault="00A27300" w:rsidP="00EC0B90">
      <w:pPr>
        <w:pStyle w:val="MachasFormat"/>
        <w:rPr>
          <w:rFonts w:ascii="Times New Roman" w:hAnsi="Times New Roman" w:cs="Times New Roman"/>
          <w:sz w:val="28"/>
          <w:szCs w:val="28"/>
        </w:rPr>
      </w:pPr>
    </w:p>
    <w:p w14:paraId="2AC76C0C" w14:textId="77777777" w:rsidR="004F500C" w:rsidRPr="005B124E" w:rsidRDefault="004F500C" w:rsidP="00EC0B90">
      <w:pPr>
        <w:spacing w:line="360" w:lineRule="auto"/>
        <w:jc w:val="both"/>
        <w:rPr>
          <w:rFonts w:ascii="Times New Roman" w:hAnsi="Times New Roman" w:cs="Times New Roman"/>
          <w:sz w:val="28"/>
          <w:szCs w:val="28"/>
        </w:rPr>
      </w:pPr>
    </w:p>
    <w:p w14:paraId="0959ABE5" w14:textId="77777777" w:rsidR="004F500C" w:rsidRPr="005B124E" w:rsidRDefault="004F500C" w:rsidP="00EC0B90">
      <w:pPr>
        <w:spacing w:line="360" w:lineRule="auto"/>
        <w:jc w:val="both"/>
        <w:rPr>
          <w:rFonts w:ascii="Times New Roman" w:hAnsi="Times New Roman" w:cs="Times New Roman"/>
          <w:sz w:val="28"/>
          <w:szCs w:val="28"/>
        </w:rPr>
      </w:pPr>
    </w:p>
    <w:p w14:paraId="141D5872" w14:textId="77777777" w:rsidR="004F500C" w:rsidRPr="005B124E" w:rsidRDefault="004F500C" w:rsidP="00EC0B90">
      <w:pPr>
        <w:spacing w:line="360" w:lineRule="auto"/>
        <w:jc w:val="both"/>
        <w:rPr>
          <w:rFonts w:ascii="Times New Roman" w:hAnsi="Times New Roman" w:cs="Times New Roman"/>
          <w:sz w:val="28"/>
          <w:szCs w:val="28"/>
        </w:rPr>
      </w:pPr>
    </w:p>
    <w:p w14:paraId="7D9E9D67" w14:textId="77777777" w:rsidR="004F500C" w:rsidRPr="005B124E" w:rsidRDefault="004F500C" w:rsidP="00EC0B90">
      <w:pPr>
        <w:spacing w:line="360" w:lineRule="auto"/>
        <w:jc w:val="both"/>
        <w:rPr>
          <w:rFonts w:ascii="Times New Roman" w:hAnsi="Times New Roman" w:cs="Times New Roman"/>
          <w:sz w:val="28"/>
          <w:szCs w:val="28"/>
        </w:rPr>
      </w:pPr>
    </w:p>
    <w:p w14:paraId="7C5DBDDE" w14:textId="77777777" w:rsidR="004F500C" w:rsidRPr="005B124E" w:rsidRDefault="004F500C" w:rsidP="00EC0B90">
      <w:pPr>
        <w:spacing w:line="360" w:lineRule="auto"/>
        <w:jc w:val="both"/>
        <w:rPr>
          <w:rFonts w:ascii="Times New Roman" w:hAnsi="Times New Roman" w:cs="Times New Roman"/>
          <w:sz w:val="28"/>
          <w:szCs w:val="28"/>
        </w:rPr>
      </w:pPr>
    </w:p>
    <w:p w14:paraId="3536C187" w14:textId="77777777" w:rsidR="004F500C" w:rsidRPr="005B124E" w:rsidRDefault="004F500C" w:rsidP="00EC0B90">
      <w:pPr>
        <w:spacing w:line="360" w:lineRule="auto"/>
        <w:jc w:val="both"/>
        <w:rPr>
          <w:rFonts w:ascii="Times New Roman" w:hAnsi="Times New Roman" w:cs="Times New Roman"/>
          <w:sz w:val="28"/>
          <w:szCs w:val="28"/>
        </w:rPr>
      </w:pPr>
    </w:p>
    <w:sectPr w:rsidR="004F500C" w:rsidRPr="005B124E" w:rsidSect="00193036">
      <w:footerReference w:type="even"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4839" w14:textId="77777777" w:rsidR="00417221" w:rsidRDefault="00417221" w:rsidP="004F500C">
      <w:r>
        <w:separator/>
      </w:r>
    </w:p>
  </w:endnote>
  <w:endnote w:type="continuationSeparator" w:id="0">
    <w:p w14:paraId="54A1B1D7" w14:textId="77777777" w:rsidR="00417221" w:rsidRDefault="00417221" w:rsidP="004F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72603714"/>
      <w:docPartObj>
        <w:docPartGallery w:val="Page Numbers (Bottom of Page)"/>
        <w:docPartUnique/>
      </w:docPartObj>
    </w:sdtPr>
    <w:sdtContent>
      <w:p w14:paraId="38A5D792" w14:textId="6F05E52E" w:rsidR="00FC4379" w:rsidRDefault="00FC4379" w:rsidP="00967B5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2C2077C" w14:textId="77777777" w:rsidR="00FC4379" w:rsidRDefault="00FC4379" w:rsidP="00FC437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81130436"/>
      <w:docPartObj>
        <w:docPartGallery w:val="Page Numbers (Bottom of Page)"/>
        <w:docPartUnique/>
      </w:docPartObj>
    </w:sdtPr>
    <w:sdtContent>
      <w:p w14:paraId="2F0B1197" w14:textId="11E83CE8" w:rsidR="00FC4379" w:rsidRDefault="00FC4379" w:rsidP="00967B5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4EBA44E" w14:textId="77777777" w:rsidR="00FC4379" w:rsidRDefault="00FC4379" w:rsidP="00FC437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6412" w14:textId="77777777" w:rsidR="00417221" w:rsidRDefault="00417221" w:rsidP="004F500C">
      <w:r>
        <w:separator/>
      </w:r>
    </w:p>
  </w:footnote>
  <w:footnote w:type="continuationSeparator" w:id="0">
    <w:p w14:paraId="07337667" w14:textId="77777777" w:rsidR="00417221" w:rsidRDefault="00417221" w:rsidP="004F500C">
      <w:r>
        <w:continuationSeparator/>
      </w:r>
    </w:p>
  </w:footnote>
  <w:footnote w:id="1">
    <w:p w14:paraId="6C75BA97" w14:textId="77777777" w:rsidR="00D07BDD" w:rsidRPr="004075CE" w:rsidRDefault="00D07BDD" w:rsidP="00D07BDD">
      <w:pPr>
        <w:pStyle w:val="Funotentext"/>
        <w:rPr>
          <w:rFonts w:cs="Times New Roman"/>
          <w:szCs w:val="20"/>
        </w:rPr>
      </w:pPr>
      <w:r w:rsidRPr="004075CE">
        <w:rPr>
          <w:rStyle w:val="Funotenzeichen"/>
          <w:rFonts w:cs="Times New Roman"/>
          <w:szCs w:val="20"/>
        </w:rPr>
        <w:footnoteRef/>
      </w:r>
      <w:r w:rsidRPr="004075CE">
        <w:rPr>
          <w:rFonts w:cs="Times New Roman"/>
          <w:szCs w:val="20"/>
        </w:rPr>
        <w:t xml:space="preserve"> Als solche werden Fragen definiert, zu denen es eine Meinungsambivalenz gibt. Die Lehrer sind aufgefordert, im Unterricht die Vielfalt der dazu bestehenden Meinungen zu diskutieren.</w:t>
      </w:r>
    </w:p>
  </w:footnote>
  <w:footnote w:id="2">
    <w:p w14:paraId="7B843620" w14:textId="77777777" w:rsidR="00D07BDD" w:rsidRPr="00F0494C" w:rsidRDefault="00D07BDD" w:rsidP="00D07BDD">
      <w:pPr>
        <w:pStyle w:val="Funotentext"/>
        <w:rPr>
          <w:rFonts w:cs="Times New Roman"/>
          <w:szCs w:val="20"/>
        </w:rPr>
      </w:pPr>
      <w:r w:rsidRPr="00991E97">
        <w:rPr>
          <w:rStyle w:val="Funotenzeichen"/>
          <w:rFonts w:cs="Times New Roman"/>
          <w:szCs w:val="20"/>
        </w:rPr>
        <w:footnoteRef/>
      </w:r>
      <w:r w:rsidRPr="00F0494C">
        <w:rPr>
          <w:rFonts w:cs="Times New Roman"/>
          <w:szCs w:val="20"/>
        </w:rPr>
        <w:t xml:space="preserve"> Hier ist eine gewisse Tradition zu seinem Bild in den 1990er Jahren </w:t>
      </w:r>
      <w:proofErr w:type="spellStart"/>
      <w:r w:rsidRPr="00F0494C">
        <w:rPr>
          <w:rFonts w:cs="Times New Roman"/>
          <w:szCs w:val="20"/>
        </w:rPr>
        <w:t>Jahren</w:t>
      </w:r>
      <w:proofErr w:type="spellEnd"/>
      <w:r w:rsidRPr="00F0494C">
        <w:rPr>
          <w:rFonts w:cs="Times New Roman"/>
          <w:szCs w:val="20"/>
        </w:rPr>
        <w:t xml:space="preserve"> zu sehen, siehe dazu die Einschätzung von Boris </w:t>
      </w:r>
      <w:proofErr w:type="spellStart"/>
      <w:r w:rsidRPr="00F0494C">
        <w:rPr>
          <w:rFonts w:cs="Times New Roman"/>
          <w:szCs w:val="20"/>
        </w:rPr>
        <w:t>Kolonickij</w:t>
      </w:r>
      <w:proofErr w:type="spellEnd"/>
      <w:r w:rsidRPr="00F0494C">
        <w:rPr>
          <w:rFonts w:cs="Times New Roman"/>
          <w:szCs w:val="20"/>
        </w:rPr>
        <w:t xml:space="preserve">: </w:t>
      </w:r>
      <w:proofErr w:type="spellStart"/>
      <w:r w:rsidRPr="00F0494C">
        <w:rPr>
          <w:rFonts w:cs="Times New Roman"/>
          <w:szCs w:val="20"/>
        </w:rPr>
        <w:t>Fevral'skaja</w:t>
      </w:r>
      <w:proofErr w:type="spellEnd"/>
      <w:r w:rsidRPr="00F0494C">
        <w:rPr>
          <w:rFonts w:cs="Times New Roman"/>
          <w:szCs w:val="20"/>
        </w:rPr>
        <w:t xml:space="preserve">? </w:t>
      </w:r>
      <w:proofErr w:type="spellStart"/>
      <w:r w:rsidRPr="00F0494C">
        <w:rPr>
          <w:rFonts w:cs="Times New Roman"/>
          <w:szCs w:val="20"/>
        </w:rPr>
        <w:t>Buržuaznaja</w:t>
      </w:r>
      <w:proofErr w:type="spellEnd"/>
      <w:r w:rsidRPr="00F0494C">
        <w:rPr>
          <w:rFonts w:cs="Times New Roman"/>
          <w:szCs w:val="20"/>
        </w:rPr>
        <w:t xml:space="preserve">? </w:t>
      </w:r>
      <w:proofErr w:type="spellStart"/>
      <w:r w:rsidRPr="00F0494C">
        <w:rPr>
          <w:rFonts w:cs="Times New Roman"/>
          <w:szCs w:val="20"/>
        </w:rPr>
        <w:t>Demokratičeskaja</w:t>
      </w:r>
      <w:proofErr w:type="spellEnd"/>
      <w:r w:rsidRPr="00F0494C">
        <w:rPr>
          <w:rFonts w:cs="Times New Roman"/>
          <w:szCs w:val="20"/>
        </w:rPr>
        <w:t xml:space="preserve">? </w:t>
      </w:r>
      <w:proofErr w:type="spellStart"/>
      <w:r w:rsidRPr="00F0494C">
        <w:rPr>
          <w:rFonts w:cs="Times New Roman"/>
          <w:szCs w:val="20"/>
        </w:rPr>
        <w:t>Revoljucija</w:t>
      </w:r>
      <w:proofErr w:type="spellEnd"/>
      <w:r w:rsidRPr="00F0494C">
        <w:rPr>
          <w:rFonts w:cs="Times New Roman"/>
          <w:szCs w:val="20"/>
        </w:rPr>
        <w:t xml:space="preserve">… In: </w:t>
      </w:r>
      <w:proofErr w:type="spellStart"/>
      <w:r w:rsidRPr="00F0494C">
        <w:rPr>
          <w:rFonts w:cs="Times New Roman"/>
          <w:szCs w:val="20"/>
        </w:rPr>
        <w:t>Neprikosnovennyj</w:t>
      </w:r>
      <w:proofErr w:type="spellEnd"/>
      <w:r w:rsidRPr="00F0494C">
        <w:rPr>
          <w:rFonts w:cs="Times New Roman"/>
          <w:szCs w:val="20"/>
        </w:rPr>
        <w:t xml:space="preserve"> </w:t>
      </w:r>
      <w:proofErr w:type="spellStart"/>
      <w:r w:rsidRPr="00F0494C">
        <w:rPr>
          <w:rFonts w:cs="Times New Roman"/>
          <w:szCs w:val="20"/>
        </w:rPr>
        <w:t>Zapas</w:t>
      </w:r>
      <w:proofErr w:type="spellEnd"/>
      <w:r w:rsidRPr="00F0494C">
        <w:rPr>
          <w:rFonts w:cs="Times New Roman"/>
          <w:szCs w:val="20"/>
        </w:rPr>
        <w:t xml:space="preserve"> 2002 (22/2). Online: </w:t>
      </w:r>
      <w:r w:rsidRPr="00991E97">
        <w:rPr>
          <w:rFonts w:cs="Times New Roman"/>
          <w:szCs w:val="20"/>
        </w:rPr>
        <w:t>http</w:t>
      </w:r>
      <w:r w:rsidRPr="00F0494C">
        <w:rPr>
          <w:rFonts w:cs="Times New Roman"/>
          <w:szCs w:val="20"/>
        </w:rPr>
        <w:t>://</w:t>
      </w:r>
      <w:r w:rsidRPr="00991E97">
        <w:rPr>
          <w:rFonts w:cs="Times New Roman"/>
          <w:szCs w:val="20"/>
        </w:rPr>
        <w:t>magazines</w:t>
      </w:r>
      <w:r w:rsidRPr="00F0494C">
        <w:rPr>
          <w:rFonts w:cs="Times New Roman"/>
          <w:szCs w:val="20"/>
        </w:rPr>
        <w:t>.</w:t>
      </w:r>
      <w:r w:rsidRPr="00991E97">
        <w:rPr>
          <w:rFonts w:cs="Times New Roman"/>
          <w:szCs w:val="20"/>
        </w:rPr>
        <w:t>russ</w:t>
      </w:r>
      <w:r w:rsidRPr="00F0494C">
        <w:rPr>
          <w:rFonts w:cs="Times New Roman"/>
          <w:szCs w:val="20"/>
        </w:rPr>
        <w:t>.</w:t>
      </w:r>
      <w:r w:rsidRPr="00991E97">
        <w:rPr>
          <w:rFonts w:cs="Times New Roman"/>
          <w:szCs w:val="20"/>
        </w:rPr>
        <w:t>ru</w:t>
      </w:r>
      <w:r w:rsidRPr="00F0494C">
        <w:rPr>
          <w:rFonts w:cs="Times New Roman"/>
          <w:szCs w:val="20"/>
        </w:rPr>
        <w:t>/</w:t>
      </w:r>
      <w:r w:rsidRPr="00991E97">
        <w:rPr>
          <w:rFonts w:cs="Times New Roman"/>
          <w:szCs w:val="20"/>
        </w:rPr>
        <w:t>nz</w:t>
      </w:r>
      <w:r w:rsidRPr="00F0494C">
        <w:rPr>
          <w:rFonts w:cs="Times New Roman"/>
          <w:szCs w:val="20"/>
        </w:rPr>
        <w:t>/2002/22/</w:t>
      </w:r>
      <w:r w:rsidRPr="00991E97">
        <w:rPr>
          <w:rFonts w:cs="Times New Roman"/>
          <w:szCs w:val="20"/>
        </w:rPr>
        <w:t>kolonic</w:t>
      </w:r>
      <w:r w:rsidRPr="00F0494C">
        <w:rPr>
          <w:rFonts w:cs="Times New Roman"/>
          <w:szCs w:val="20"/>
        </w:rPr>
        <w:t>.</w:t>
      </w:r>
      <w:r w:rsidRPr="00991E97">
        <w:rPr>
          <w:rFonts w:cs="Times New Roman"/>
          <w:szCs w:val="20"/>
        </w:rPr>
        <w:t>html</w:t>
      </w:r>
    </w:p>
  </w:footnote>
  <w:footnote w:id="3">
    <w:p w14:paraId="5A04F846" w14:textId="77777777" w:rsidR="007C3BD6" w:rsidRPr="00DC1A63" w:rsidRDefault="007C3BD6" w:rsidP="007C3BD6">
      <w:pPr>
        <w:pStyle w:val="Funotentext"/>
        <w:rPr>
          <w:rFonts w:ascii="Garamond" w:hAnsi="Garamond"/>
        </w:rPr>
      </w:pPr>
      <w:r w:rsidRPr="00DC1A63">
        <w:rPr>
          <w:rStyle w:val="Funotenzeichen"/>
          <w:rFonts w:ascii="Garamond" w:hAnsi="Garamond"/>
        </w:rPr>
        <w:footnoteRef/>
      </w:r>
      <w:r w:rsidRPr="00DC1A63">
        <w:rPr>
          <w:rFonts w:ascii="Garamond" w:hAnsi="Garamond"/>
        </w:rPr>
        <w:t xml:space="preserve"> </w:t>
      </w:r>
      <w:r w:rsidRPr="00DC1A63">
        <w:rPr>
          <w:rFonts w:ascii="Garamond" w:hAnsi="Garamond" w:cs="Times New Roman"/>
          <w:szCs w:val="20"/>
        </w:rPr>
        <w:t>Vladimir Putin</w:t>
      </w:r>
      <w:r w:rsidRPr="009831A4">
        <w:rPr>
          <w:rFonts w:ascii="Garamond" w:hAnsi="Garamond" w:cs="Times New Roman"/>
          <w:szCs w:val="20"/>
        </w:rPr>
        <w:t xml:space="preserve">: </w:t>
      </w:r>
      <w:proofErr w:type="spellStart"/>
      <w:r w:rsidRPr="00DC1A63">
        <w:rPr>
          <w:rFonts w:ascii="Garamond" w:hAnsi="Garamond" w:cs="Times New Roman"/>
          <w:szCs w:val="20"/>
        </w:rPr>
        <w:t>Poslanie</w:t>
      </w:r>
      <w:proofErr w:type="spellEnd"/>
      <w:r w:rsidRPr="009831A4">
        <w:rPr>
          <w:rFonts w:ascii="Garamond" w:hAnsi="Garamond" w:cs="Times New Roman"/>
          <w:szCs w:val="20"/>
        </w:rPr>
        <w:t xml:space="preserve"> </w:t>
      </w:r>
      <w:proofErr w:type="spellStart"/>
      <w:r w:rsidRPr="00DC1A63">
        <w:rPr>
          <w:rFonts w:ascii="Garamond" w:hAnsi="Garamond" w:cs="Times New Roman"/>
          <w:szCs w:val="20"/>
        </w:rPr>
        <w:t>Federal</w:t>
      </w:r>
      <w:r w:rsidRPr="009831A4">
        <w:rPr>
          <w:rFonts w:ascii="Garamond" w:hAnsi="Garamond" w:cs="Times New Roman"/>
          <w:szCs w:val="20"/>
        </w:rPr>
        <w:t>'</w:t>
      </w:r>
      <w:r w:rsidRPr="00DC1A63">
        <w:rPr>
          <w:rFonts w:ascii="Garamond" w:hAnsi="Garamond" w:cs="Times New Roman"/>
          <w:szCs w:val="20"/>
        </w:rPr>
        <w:t>nomu</w:t>
      </w:r>
      <w:proofErr w:type="spellEnd"/>
      <w:r w:rsidRPr="009831A4">
        <w:rPr>
          <w:rFonts w:ascii="Garamond" w:hAnsi="Garamond" w:cs="Times New Roman"/>
          <w:szCs w:val="20"/>
        </w:rPr>
        <w:t xml:space="preserve"> </w:t>
      </w:r>
      <w:proofErr w:type="spellStart"/>
      <w:r w:rsidRPr="00DC1A63">
        <w:rPr>
          <w:rFonts w:ascii="Garamond" w:hAnsi="Garamond" w:cs="Times New Roman"/>
          <w:szCs w:val="20"/>
        </w:rPr>
        <w:t>Sobraniju</w:t>
      </w:r>
      <w:proofErr w:type="spellEnd"/>
      <w:r w:rsidRPr="009831A4">
        <w:rPr>
          <w:rFonts w:ascii="Garamond" w:hAnsi="Garamond" w:cs="Times New Roman"/>
          <w:szCs w:val="20"/>
        </w:rPr>
        <w:t xml:space="preserve"> </w:t>
      </w:r>
      <w:proofErr w:type="spellStart"/>
      <w:r w:rsidRPr="00DC1A63">
        <w:rPr>
          <w:rFonts w:ascii="Garamond" w:hAnsi="Garamond" w:cs="Times New Roman"/>
          <w:szCs w:val="20"/>
        </w:rPr>
        <w:t>Rossijskoj</w:t>
      </w:r>
      <w:proofErr w:type="spellEnd"/>
      <w:r w:rsidRPr="009831A4">
        <w:rPr>
          <w:rFonts w:ascii="Garamond" w:hAnsi="Garamond" w:cs="Times New Roman"/>
          <w:szCs w:val="20"/>
        </w:rPr>
        <w:t xml:space="preserve"> </w:t>
      </w:r>
      <w:proofErr w:type="spellStart"/>
      <w:r w:rsidRPr="00DC1A63">
        <w:rPr>
          <w:rFonts w:ascii="Garamond" w:hAnsi="Garamond" w:cs="Times New Roman"/>
          <w:szCs w:val="20"/>
        </w:rPr>
        <w:t>Federacii</w:t>
      </w:r>
      <w:proofErr w:type="spellEnd"/>
      <w:r w:rsidRPr="009831A4">
        <w:rPr>
          <w:rFonts w:ascii="Garamond" w:hAnsi="Garamond" w:cs="Times New Roman"/>
          <w:szCs w:val="20"/>
        </w:rPr>
        <w:t xml:space="preserve">. </w:t>
      </w:r>
      <w:r w:rsidRPr="00DC1A63">
        <w:rPr>
          <w:rFonts w:ascii="Garamond" w:hAnsi="Garamond" w:cs="Times New Roman"/>
          <w:szCs w:val="20"/>
        </w:rPr>
        <w:t xml:space="preserve">3 </w:t>
      </w:r>
      <w:proofErr w:type="spellStart"/>
      <w:r w:rsidRPr="00DC1A63">
        <w:rPr>
          <w:rFonts w:ascii="Garamond" w:hAnsi="Garamond" w:cs="Times New Roman"/>
          <w:szCs w:val="20"/>
        </w:rPr>
        <w:t>aprelja</w:t>
      </w:r>
      <w:proofErr w:type="spellEnd"/>
      <w:r w:rsidRPr="00DC1A63">
        <w:rPr>
          <w:rFonts w:ascii="Garamond" w:hAnsi="Garamond" w:cs="Times New Roman"/>
          <w:szCs w:val="20"/>
        </w:rPr>
        <w:t xml:space="preserve"> 2001 </w:t>
      </w:r>
      <w:proofErr w:type="spellStart"/>
      <w:proofErr w:type="gramStart"/>
      <w:r w:rsidRPr="00DC1A63">
        <w:rPr>
          <w:rFonts w:ascii="Garamond" w:hAnsi="Garamond" w:cs="Times New Roman"/>
          <w:szCs w:val="20"/>
        </w:rPr>
        <w:t>goda.Moskva</w:t>
      </w:r>
      <w:proofErr w:type="spellEnd"/>
      <w:proofErr w:type="gramEnd"/>
      <w:r w:rsidRPr="00DC1A63">
        <w:rPr>
          <w:rFonts w:ascii="Garamond" w:hAnsi="Garamond" w:cs="Times New Roman"/>
          <w:szCs w:val="20"/>
        </w:rPr>
        <w:t>, Kreml'. Online: http://kremlin.ru/events/president/transcripts/21216.</w:t>
      </w:r>
    </w:p>
  </w:footnote>
  <w:footnote w:id="4">
    <w:p w14:paraId="26004755" w14:textId="77777777" w:rsidR="009B2797" w:rsidRDefault="009B2797" w:rsidP="009B2797">
      <w:pPr>
        <w:pStyle w:val="Funotentext"/>
      </w:pPr>
      <w:r>
        <w:rPr>
          <w:rStyle w:val="Funotenzeichen"/>
        </w:rPr>
        <w:footnoteRef/>
      </w:r>
      <w:r>
        <w:t xml:space="preserve"> </w:t>
      </w:r>
      <w:proofErr w:type="spellStart"/>
      <w:r>
        <w:t>minakov</w:t>
      </w:r>
      <w:proofErr w:type="spellEnd"/>
      <w:r>
        <w:t xml:space="preserve"> 90</w:t>
      </w:r>
    </w:p>
  </w:footnote>
  <w:footnote w:id="5">
    <w:p w14:paraId="73BD52BB" w14:textId="77777777" w:rsidR="009B2797" w:rsidRDefault="009B2797" w:rsidP="009B2797">
      <w:pPr>
        <w:pStyle w:val="Funotentext"/>
      </w:pPr>
      <w:r>
        <w:rPr>
          <w:rStyle w:val="Funotenzeichen"/>
        </w:rPr>
        <w:footnoteRef/>
      </w:r>
      <w:r>
        <w:t xml:space="preserve"> A. </w:t>
      </w:r>
      <w:proofErr w:type="spellStart"/>
      <w:r>
        <w:t>Losev</w:t>
      </w:r>
      <w:proofErr w:type="spellEnd"/>
    </w:p>
  </w:footnote>
  <w:footnote w:id="6">
    <w:p w14:paraId="411BBB62" w14:textId="77777777" w:rsidR="009B2797" w:rsidRDefault="009B2797" w:rsidP="009B2797">
      <w:pPr>
        <w:pStyle w:val="Funotentext"/>
      </w:pPr>
      <w:r>
        <w:rPr>
          <w:rStyle w:val="Funotenzeichen"/>
        </w:rPr>
        <w:footnoteRef/>
      </w:r>
      <w:r>
        <w:t xml:space="preserve"> FN </w:t>
      </w:r>
      <w:proofErr w:type="spellStart"/>
      <w:r>
        <w:t>Rossiskaja</w:t>
      </w:r>
      <w:proofErr w:type="spellEnd"/>
      <w:r>
        <w:t xml:space="preserve"> </w:t>
      </w:r>
      <w:proofErr w:type="spellStart"/>
      <w:r>
        <w:t>GAzeta</w:t>
      </w:r>
      <w:proofErr w:type="spellEnd"/>
      <w:r>
        <w:t xml:space="preserve">; Hinweis auf die </w:t>
      </w:r>
      <w:proofErr w:type="spellStart"/>
      <w:r>
        <w:t>erstveröffentlichung</w:t>
      </w:r>
      <w:proofErr w:type="spellEnd"/>
      <w:r>
        <w:t xml:space="preserve"> in den 80ern</w:t>
      </w:r>
    </w:p>
  </w:footnote>
  <w:footnote w:id="7">
    <w:p w14:paraId="6B21B420" w14:textId="77777777" w:rsidR="009B2797" w:rsidRPr="001027DF" w:rsidRDefault="009B2797" w:rsidP="009B2797">
      <w:pPr>
        <w:pStyle w:val="MachasFormat"/>
      </w:pPr>
      <w:r w:rsidRPr="001027DF">
        <w:rPr>
          <w:rStyle w:val="Funotenzeichen"/>
          <w:sz w:val="20"/>
          <w:szCs w:val="20"/>
        </w:rPr>
        <w:footnoteRef/>
      </w:r>
      <w:r w:rsidRPr="001027DF">
        <w:t xml:space="preserve"> </w:t>
      </w:r>
      <w:proofErr w:type="spellStart"/>
      <w:r w:rsidRPr="001027DF">
        <w:t>Miljukov</w:t>
      </w:r>
      <w:proofErr w:type="spellEnd"/>
      <w:r w:rsidRPr="001027DF">
        <w:t xml:space="preserve">, Pavel: </w:t>
      </w:r>
      <w:proofErr w:type="spellStart"/>
      <w:r w:rsidRPr="001027DF">
        <w:t>Istorija</w:t>
      </w:r>
      <w:proofErr w:type="spellEnd"/>
      <w:r w:rsidRPr="001027DF">
        <w:t xml:space="preserve"> </w:t>
      </w:r>
      <w:proofErr w:type="spellStart"/>
      <w:r w:rsidRPr="001027DF">
        <w:t>vtoroj</w:t>
      </w:r>
      <w:proofErr w:type="spellEnd"/>
      <w:r w:rsidRPr="001027DF">
        <w:t xml:space="preserve"> </w:t>
      </w:r>
      <w:proofErr w:type="spellStart"/>
      <w:r w:rsidRPr="001027DF">
        <w:t>russkoj</w:t>
      </w:r>
      <w:proofErr w:type="spellEnd"/>
      <w:r w:rsidRPr="001027DF">
        <w:t xml:space="preserve"> </w:t>
      </w:r>
      <w:proofErr w:type="spellStart"/>
      <w:r w:rsidRPr="001027DF">
        <w:t>revoljucii</w:t>
      </w:r>
      <w:proofErr w:type="spellEnd"/>
      <w:r w:rsidRPr="001027DF">
        <w:t>.</w:t>
      </w:r>
    </w:p>
  </w:footnote>
  <w:footnote w:id="8">
    <w:p w14:paraId="284DA55D" w14:textId="77777777" w:rsidR="00F0494C" w:rsidRPr="00991E97" w:rsidRDefault="00F0494C" w:rsidP="00F0494C">
      <w:pPr>
        <w:pStyle w:val="Funotentext"/>
        <w:rPr>
          <w:rFonts w:cs="Times New Roman"/>
          <w:szCs w:val="20"/>
        </w:rPr>
      </w:pPr>
      <w:r w:rsidRPr="00991E97">
        <w:rPr>
          <w:rStyle w:val="Funotenzeichen"/>
          <w:rFonts w:cs="Times New Roman"/>
          <w:szCs w:val="20"/>
        </w:rPr>
        <w:footnoteRef/>
      </w:r>
      <w:r w:rsidRPr="00991E97">
        <w:rPr>
          <w:rFonts w:cs="Times New Roman"/>
          <w:szCs w:val="20"/>
        </w:rPr>
        <w:t xml:space="preserve"> </w:t>
      </w:r>
      <w:proofErr w:type="spellStart"/>
      <w:r w:rsidRPr="00991E97">
        <w:rPr>
          <w:rFonts w:cs="Times New Roman"/>
          <w:szCs w:val="20"/>
        </w:rPr>
        <w:t>Gorškov</w:t>
      </w:r>
      <w:proofErr w:type="spellEnd"/>
      <w:r w:rsidRPr="00991E97">
        <w:rPr>
          <w:rFonts w:cs="Times New Roman"/>
          <w:szCs w:val="20"/>
        </w:rPr>
        <w:t xml:space="preserve">, Michail, </w:t>
      </w:r>
      <w:proofErr w:type="spellStart"/>
      <w:r w:rsidRPr="00991E97">
        <w:rPr>
          <w:rFonts w:cs="Times New Roman"/>
          <w:szCs w:val="20"/>
        </w:rPr>
        <w:t>Sheregi</w:t>
      </w:r>
      <w:proofErr w:type="spellEnd"/>
      <w:r w:rsidRPr="00991E97">
        <w:rPr>
          <w:rFonts w:cs="Times New Roman"/>
          <w:szCs w:val="20"/>
        </w:rPr>
        <w:t xml:space="preserve">, Franz: </w:t>
      </w:r>
      <w:proofErr w:type="spellStart"/>
      <w:r w:rsidRPr="00991E97">
        <w:rPr>
          <w:rFonts w:cs="Times New Roman"/>
          <w:szCs w:val="20"/>
        </w:rPr>
        <w:t>Molodezh</w:t>
      </w:r>
      <w:proofErr w:type="spellEnd"/>
      <w:r w:rsidRPr="00991E97">
        <w:rPr>
          <w:rFonts w:cs="Times New Roman"/>
          <w:szCs w:val="20"/>
        </w:rPr>
        <w:t xml:space="preserve"> </w:t>
      </w:r>
      <w:proofErr w:type="spellStart"/>
      <w:r w:rsidRPr="00991E97">
        <w:rPr>
          <w:rFonts w:cs="Times New Roman"/>
          <w:szCs w:val="20"/>
        </w:rPr>
        <w:t>Rossii</w:t>
      </w:r>
      <w:proofErr w:type="spellEnd"/>
      <w:r w:rsidRPr="00991E97">
        <w:rPr>
          <w:rFonts w:cs="Times New Roman"/>
          <w:szCs w:val="20"/>
        </w:rPr>
        <w:t xml:space="preserve">: </w:t>
      </w:r>
      <w:proofErr w:type="spellStart"/>
      <w:r w:rsidRPr="00991E97">
        <w:rPr>
          <w:rFonts w:cs="Times New Roman"/>
          <w:szCs w:val="20"/>
        </w:rPr>
        <w:t>demografičeskie</w:t>
      </w:r>
      <w:proofErr w:type="spellEnd"/>
      <w:r w:rsidRPr="00991E97">
        <w:rPr>
          <w:rFonts w:cs="Times New Roman"/>
          <w:szCs w:val="20"/>
        </w:rPr>
        <w:t xml:space="preserve"> </w:t>
      </w:r>
      <w:proofErr w:type="spellStart"/>
      <w:r w:rsidRPr="00991E97">
        <w:rPr>
          <w:rFonts w:cs="Times New Roman"/>
          <w:szCs w:val="20"/>
        </w:rPr>
        <w:t>tendencii</w:t>
      </w:r>
      <w:proofErr w:type="spellEnd"/>
      <w:r w:rsidRPr="00991E97">
        <w:rPr>
          <w:rFonts w:cs="Times New Roman"/>
          <w:szCs w:val="20"/>
        </w:rPr>
        <w:t xml:space="preserve">, </w:t>
      </w:r>
      <w:proofErr w:type="spellStart"/>
      <w:r w:rsidRPr="00991E97">
        <w:rPr>
          <w:rFonts w:cs="Times New Roman"/>
          <w:szCs w:val="20"/>
        </w:rPr>
        <w:t>istoričeskoe</w:t>
      </w:r>
      <w:proofErr w:type="spellEnd"/>
      <w:r w:rsidRPr="00991E97">
        <w:rPr>
          <w:rFonts w:cs="Times New Roman"/>
          <w:szCs w:val="20"/>
        </w:rPr>
        <w:t xml:space="preserve"> </w:t>
      </w:r>
      <w:proofErr w:type="spellStart"/>
      <w:r w:rsidRPr="00991E97">
        <w:rPr>
          <w:rFonts w:cs="Times New Roman"/>
          <w:szCs w:val="20"/>
        </w:rPr>
        <w:t>soznanie</w:t>
      </w:r>
      <w:proofErr w:type="spellEnd"/>
      <w:r w:rsidRPr="00991E97">
        <w:rPr>
          <w:rFonts w:cs="Times New Roman"/>
          <w:szCs w:val="20"/>
        </w:rPr>
        <w:t xml:space="preserve">. In: Monitoring </w:t>
      </w:r>
      <w:proofErr w:type="spellStart"/>
      <w:r w:rsidRPr="00991E97">
        <w:rPr>
          <w:rFonts w:cs="Times New Roman"/>
          <w:szCs w:val="20"/>
        </w:rPr>
        <w:t>obščestvennogo</w:t>
      </w:r>
      <w:proofErr w:type="spellEnd"/>
      <w:r w:rsidRPr="00991E97">
        <w:rPr>
          <w:rFonts w:cs="Times New Roman"/>
          <w:szCs w:val="20"/>
        </w:rPr>
        <w:t xml:space="preserve"> </w:t>
      </w:r>
      <w:proofErr w:type="spellStart"/>
      <w:r w:rsidRPr="00991E97">
        <w:rPr>
          <w:rFonts w:cs="Times New Roman"/>
          <w:szCs w:val="20"/>
        </w:rPr>
        <w:t>mnenija</w:t>
      </w:r>
      <w:proofErr w:type="spellEnd"/>
      <w:r w:rsidRPr="00991E97">
        <w:rPr>
          <w:rFonts w:cs="Times New Roman"/>
          <w:szCs w:val="20"/>
        </w:rPr>
        <w:t xml:space="preserve"> 6(94), 2006, 5-35; </w:t>
      </w:r>
    </w:p>
  </w:footnote>
  <w:footnote w:id="9">
    <w:p w14:paraId="45CDA4E5" w14:textId="77777777" w:rsidR="00F0494C" w:rsidRPr="00991E97" w:rsidRDefault="00F0494C" w:rsidP="00F0494C">
      <w:pPr>
        <w:pStyle w:val="Funotentext"/>
        <w:rPr>
          <w:rFonts w:cs="Times New Roman"/>
          <w:szCs w:val="20"/>
        </w:rPr>
      </w:pPr>
      <w:r w:rsidRPr="00991E97">
        <w:rPr>
          <w:rStyle w:val="Funotenzeichen"/>
          <w:rFonts w:cs="Times New Roman"/>
          <w:szCs w:val="20"/>
        </w:rPr>
        <w:footnoteRef/>
      </w:r>
      <w:r w:rsidRPr="00991E97">
        <w:rPr>
          <w:rFonts w:cs="Times New Roman"/>
          <w:szCs w:val="20"/>
        </w:rPr>
        <w:t xml:space="preserve"> Dies ist eine Konstante seit den späten 1990er Jahren. Siehe: </w:t>
      </w:r>
      <w:proofErr w:type="spellStart"/>
      <w:r w:rsidRPr="00991E97">
        <w:rPr>
          <w:rFonts w:cs="Times New Roman"/>
          <w:szCs w:val="20"/>
        </w:rPr>
        <w:t>Bojkov</w:t>
      </w:r>
      <w:proofErr w:type="spellEnd"/>
      <w:r w:rsidRPr="00991E97">
        <w:rPr>
          <w:rFonts w:cs="Times New Roman"/>
          <w:szCs w:val="20"/>
        </w:rPr>
        <w:t xml:space="preserve">, Vladimir: </w:t>
      </w:r>
      <w:proofErr w:type="spellStart"/>
      <w:r w:rsidRPr="00991E97">
        <w:rPr>
          <w:rFonts w:cs="Times New Roman"/>
          <w:szCs w:val="20"/>
        </w:rPr>
        <w:t>Sostojanie</w:t>
      </w:r>
      <w:proofErr w:type="spellEnd"/>
      <w:r w:rsidRPr="00991E97">
        <w:rPr>
          <w:rFonts w:cs="Times New Roman"/>
          <w:szCs w:val="20"/>
        </w:rPr>
        <w:t xml:space="preserve"> i </w:t>
      </w:r>
      <w:proofErr w:type="spellStart"/>
      <w:r w:rsidRPr="00991E97">
        <w:rPr>
          <w:rFonts w:cs="Times New Roman"/>
          <w:szCs w:val="20"/>
        </w:rPr>
        <w:t>problemy</w:t>
      </w:r>
      <w:proofErr w:type="spellEnd"/>
      <w:r w:rsidRPr="00991E97">
        <w:rPr>
          <w:rFonts w:cs="Times New Roman"/>
          <w:szCs w:val="20"/>
        </w:rPr>
        <w:t xml:space="preserve"> </w:t>
      </w:r>
      <w:proofErr w:type="spellStart"/>
      <w:r w:rsidRPr="00991E97">
        <w:rPr>
          <w:rFonts w:cs="Times New Roman"/>
          <w:szCs w:val="20"/>
        </w:rPr>
        <w:t>formirovanijq</w:t>
      </w:r>
      <w:proofErr w:type="spellEnd"/>
      <w:r w:rsidRPr="00991E97">
        <w:rPr>
          <w:rFonts w:cs="Times New Roman"/>
          <w:szCs w:val="20"/>
        </w:rPr>
        <w:t xml:space="preserve"> </w:t>
      </w:r>
      <w:proofErr w:type="spellStart"/>
      <w:r w:rsidRPr="00991E97">
        <w:rPr>
          <w:rFonts w:cs="Times New Roman"/>
          <w:szCs w:val="20"/>
        </w:rPr>
        <w:t>istoričeskoj</w:t>
      </w:r>
      <w:proofErr w:type="spellEnd"/>
      <w:r w:rsidRPr="00991E97">
        <w:rPr>
          <w:rFonts w:cs="Times New Roman"/>
          <w:szCs w:val="20"/>
        </w:rPr>
        <w:t xml:space="preserve"> </w:t>
      </w:r>
      <w:proofErr w:type="spellStart"/>
      <w:r w:rsidRPr="00991E97">
        <w:rPr>
          <w:rFonts w:cs="Times New Roman"/>
          <w:szCs w:val="20"/>
        </w:rPr>
        <w:t>pamjati</w:t>
      </w:r>
      <w:proofErr w:type="spellEnd"/>
      <w:r w:rsidRPr="00991E97">
        <w:rPr>
          <w:rFonts w:cs="Times New Roman"/>
          <w:szCs w:val="20"/>
        </w:rPr>
        <w:t>. In:</w:t>
      </w:r>
      <w:r>
        <w:rPr>
          <w:rFonts w:cs="Times New Roman"/>
          <w:szCs w:val="20"/>
        </w:rPr>
        <w:t xml:space="preserve"> </w:t>
      </w:r>
      <w:proofErr w:type="spellStart"/>
      <w:r>
        <w:rPr>
          <w:rFonts w:cs="Times New Roman"/>
          <w:szCs w:val="20"/>
        </w:rPr>
        <w:t>Socis</w:t>
      </w:r>
      <w:proofErr w:type="spellEnd"/>
      <w:r>
        <w:rPr>
          <w:rFonts w:cs="Times New Roman"/>
          <w:szCs w:val="20"/>
        </w:rPr>
        <w:t>.</w:t>
      </w:r>
      <w:r w:rsidRPr="00991E97">
        <w:rPr>
          <w:rFonts w:cs="Times New Roman"/>
          <w:szCs w:val="20"/>
        </w:rPr>
        <w:t xml:space="preserve"> </w:t>
      </w:r>
      <w:r>
        <w:rPr>
          <w:rFonts w:cs="Times New Roman"/>
          <w:szCs w:val="20"/>
        </w:rPr>
        <w:t>08/</w:t>
      </w:r>
      <w:proofErr w:type="gramStart"/>
      <w:r>
        <w:rPr>
          <w:rFonts w:cs="Times New Roman"/>
          <w:szCs w:val="20"/>
        </w:rPr>
        <w:t>2002,  S</w:t>
      </w:r>
      <w:r w:rsidRPr="00991E97">
        <w:rPr>
          <w:rFonts w:cs="Times New Roman"/>
          <w:szCs w:val="20"/>
        </w:rPr>
        <w:t>.85</w:t>
      </w:r>
      <w:proofErr w:type="gramEnd"/>
      <w:r w:rsidRPr="00991E97">
        <w:rPr>
          <w:rFonts w:cs="Times New Roman"/>
          <w:szCs w:val="20"/>
        </w:rPr>
        <w:t>-89 .</w:t>
      </w:r>
    </w:p>
  </w:footnote>
  <w:footnote w:id="10">
    <w:p w14:paraId="7D3BC34C" w14:textId="77777777" w:rsidR="00F0494C" w:rsidRPr="00991E97" w:rsidRDefault="00F0494C" w:rsidP="00F0494C">
      <w:pPr>
        <w:pStyle w:val="Funotentext"/>
        <w:rPr>
          <w:rFonts w:cs="Times New Roman"/>
          <w:szCs w:val="20"/>
        </w:rPr>
      </w:pPr>
      <w:r w:rsidRPr="00991E97">
        <w:rPr>
          <w:rStyle w:val="Funotenzeichen"/>
          <w:rFonts w:cs="Times New Roman"/>
          <w:szCs w:val="20"/>
        </w:rPr>
        <w:footnoteRef/>
      </w:r>
      <w:r w:rsidRPr="00991E97">
        <w:rPr>
          <w:rFonts w:cs="Times New Roman"/>
          <w:szCs w:val="20"/>
        </w:rPr>
        <w:t xml:space="preserve"> Interview mit Alexei Miller, </w:t>
      </w:r>
      <w:proofErr w:type="spellStart"/>
      <w:r w:rsidRPr="00991E97">
        <w:rPr>
          <w:rFonts w:cs="Times New Roman"/>
          <w:szCs w:val="20"/>
        </w:rPr>
        <w:t>Neprikosnovennyj</w:t>
      </w:r>
      <w:proofErr w:type="spellEnd"/>
      <w:r w:rsidRPr="00991E97">
        <w:rPr>
          <w:rFonts w:cs="Times New Roman"/>
          <w:szCs w:val="20"/>
        </w:rPr>
        <w:t xml:space="preserve"> </w:t>
      </w:r>
      <w:proofErr w:type="spellStart"/>
      <w:r w:rsidRPr="00991E97">
        <w:rPr>
          <w:rFonts w:cs="Times New Roman"/>
          <w:szCs w:val="20"/>
        </w:rPr>
        <w:t>Zapas</w:t>
      </w:r>
      <w:proofErr w:type="spellEnd"/>
      <w:r w:rsidRPr="00991E97">
        <w:rPr>
          <w:rFonts w:cs="Times New Roman"/>
          <w:szCs w:val="20"/>
        </w:rPr>
        <w:t>, 1, 51/2007: http://magazines.russ.ru/nz/2007/1/int12.html</w:t>
      </w:r>
    </w:p>
  </w:footnote>
  <w:footnote w:id="11">
    <w:p w14:paraId="78C04034" w14:textId="77777777" w:rsidR="00F0494C" w:rsidRPr="00991E97" w:rsidRDefault="00F0494C" w:rsidP="00F0494C">
      <w:pPr>
        <w:pStyle w:val="Funotentext"/>
        <w:rPr>
          <w:rFonts w:cs="Times New Roman"/>
          <w:szCs w:val="20"/>
        </w:rPr>
      </w:pPr>
      <w:r w:rsidRPr="00991E97">
        <w:rPr>
          <w:rStyle w:val="Funotenzeichen"/>
          <w:rFonts w:cs="Times New Roman"/>
          <w:szCs w:val="20"/>
        </w:rPr>
        <w:footnoteRef/>
      </w:r>
      <w:r w:rsidRPr="00991E97">
        <w:rPr>
          <w:rFonts w:cs="Times New Roman"/>
          <w:szCs w:val="20"/>
        </w:rPr>
        <w:t xml:space="preserve"> </w:t>
      </w:r>
      <w:proofErr w:type="spellStart"/>
      <w:r w:rsidRPr="00991E97">
        <w:rPr>
          <w:rFonts w:cs="Times New Roman"/>
          <w:szCs w:val="20"/>
        </w:rPr>
        <w:t>Gorškov</w:t>
      </w:r>
      <w:proofErr w:type="spellEnd"/>
      <w:r w:rsidRPr="00991E97">
        <w:rPr>
          <w:rFonts w:cs="Times New Roman"/>
          <w:szCs w:val="20"/>
        </w:rPr>
        <w:t xml:space="preserve">, </w:t>
      </w:r>
      <w:proofErr w:type="spellStart"/>
      <w:r w:rsidRPr="00991E97">
        <w:rPr>
          <w:rFonts w:cs="Times New Roman"/>
          <w:szCs w:val="20"/>
        </w:rPr>
        <w:t>Sheregi</w:t>
      </w:r>
      <w:proofErr w:type="spellEnd"/>
      <w:r w:rsidRPr="00991E97">
        <w:rPr>
          <w:rFonts w:cs="Times New Roman"/>
          <w:szCs w:val="20"/>
        </w:rPr>
        <w:t xml:space="preserve">, </w:t>
      </w:r>
      <w:proofErr w:type="spellStart"/>
      <w:r w:rsidRPr="00991E97">
        <w:rPr>
          <w:rFonts w:cs="Times New Roman"/>
          <w:szCs w:val="20"/>
        </w:rPr>
        <w:t>Molodezh</w:t>
      </w:r>
      <w:proofErr w:type="spellEnd"/>
      <w:r w:rsidRPr="00991E97">
        <w:rPr>
          <w:rFonts w:cs="Times New Roman"/>
          <w:szCs w:val="20"/>
        </w:rPr>
        <w:t xml:space="preserve"> </w:t>
      </w:r>
      <w:proofErr w:type="spellStart"/>
      <w:r w:rsidRPr="00991E97">
        <w:rPr>
          <w:rFonts w:cs="Times New Roman"/>
          <w:szCs w:val="20"/>
        </w:rPr>
        <w:t>Rossii</w:t>
      </w:r>
      <w:proofErr w:type="spellEnd"/>
      <w:r w:rsidRPr="00991E97">
        <w:rPr>
          <w:rFonts w:cs="Times New Roman"/>
          <w:szCs w:val="20"/>
        </w:rPr>
        <w:t xml:space="preserve">. </w:t>
      </w:r>
    </w:p>
  </w:footnote>
  <w:footnote w:id="12">
    <w:p w14:paraId="026C0600" w14:textId="77777777" w:rsidR="00F0494C" w:rsidRPr="00E17ACE" w:rsidRDefault="00F0494C" w:rsidP="00F0494C">
      <w:pPr>
        <w:pStyle w:val="Funotentext"/>
        <w:rPr>
          <w:rFonts w:cs="Times New Roman"/>
          <w:szCs w:val="20"/>
        </w:rPr>
      </w:pPr>
      <w:r w:rsidRPr="00E17ACE">
        <w:rPr>
          <w:rStyle w:val="Funotenzeichen"/>
          <w:rFonts w:cs="Times New Roman"/>
          <w:szCs w:val="20"/>
        </w:rPr>
        <w:footnoteRef/>
      </w:r>
      <w:r w:rsidRPr="00E17ACE">
        <w:rPr>
          <w:rFonts w:cs="Times New Roman"/>
          <w:szCs w:val="20"/>
        </w:rPr>
        <w:t xml:space="preserve"> So Ergebnisse der Schülerumfragen 2006, </w:t>
      </w:r>
      <w:proofErr w:type="spellStart"/>
      <w:r w:rsidRPr="00E17ACE">
        <w:rPr>
          <w:rFonts w:cs="Times New Roman"/>
          <w:szCs w:val="20"/>
        </w:rPr>
        <w:t>Gorškov</w:t>
      </w:r>
      <w:proofErr w:type="spellEnd"/>
      <w:r w:rsidRPr="00E17ACE">
        <w:rPr>
          <w:rFonts w:cs="Times New Roman"/>
          <w:szCs w:val="20"/>
        </w:rPr>
        <w:t xml:space="preserve">, </w:t>
      </w:r>
      <w:proofErr w:type="spellStart"/>
      <w:r w:rsidRPr="00E17ACE">
        <w:rPr>
          <w:rFonts w:cs="Times New Roman"/>
          <w:szCs w:val="20"/>
        </w:rPr>
        <w:t>Sheregi</w:t>
      </w:r>
      <w:proofErr w:type="spellEnd"/>
      <w:r w:rsidRPr="00E17ACE">
        <w:rPr>
          <w:rFonts w:cs="Times New Roman"/>
          <w:szCs w:val="20"/>
        </w:rPr>
        <w:t xml:space="preserve">, </w:t>
      </w:r>
      <w:proofErr w:type="spellStart"/>
      <w:r w:rsidRPr="00E17ACE">
        <w:rPr>
          <w:rFonts w:cs="Times New Roman"/>
          <w:szCs w:val="20"/>
        </w:rPr>
        <w:t>Molodezh</w:t>
      </w:r>
      <w:proofErr w:type="spellEnd"/>
      <w:r w:rsidRPr="00E17ACE">
        <w:rPr>
          <w:rFonts w:cs="Times New Roman"/>
          <w:szCs w:val="20"/>
        </w:rPr>
        <w:t xml:space="preserve"> </w:t>
      </w:r>
      <w:proofErr w:type="spellStart"/>
      <w:r w:rsidRPr="00E17ACE">
        <w:rPr>
          <w:rFonts w:cs="Times New Roman"/>
          <w:szCs w:val="20"/>
        </w:rPr>
        <w:t>Rossii</w:t>
      </w:r>
      <w:proofErr w:type="spellEnd"/>
      <w:r w:rsidRPr="00E17ACE">
        <w:rPr>
          <w:rFonts w:cs="Times New Roman"/>
          <w:szCs w:val="20"/>
        </w:rPr>
        <w:t>.</w:t>
      </w:r>
    </w:p>
  </w:footnote>
  <w:footnote w:id="13">
    <w:p w14:paraId="052EF243" w14:textId="77777777" w:rsidR="00F0494C" w:rsidRPr="00991E97" w:rsidRDefault="00F0494C" w:rsidP="00F0494C">
      <w:pPr>
        <w:pStyle w:val="Funotentext"/>
        <w:rPr>
          <w:rFonts w:cs="Times New Roman"/>
          <w:szCs w:val="20"/>
        </w:rPr>
      </w:pPr>
      <w:r w:rsidRPr="00991E97">
        <w:rPr>
          <w:rStyle w:val="Funotenzeichen"/>
          <w:rFonts w:cs="Times New Roman"/>
          <w:szCs w:val="20"/>
        </w:rPr>
        <w:footnoteRef/>
      </w:r>
      <w:r w:rsidRPr="00991E97">
        <w:rPr>
          <w:rFonts w:cs="Times New Roman"/>
          <w:szCs w:val="20"/>
        </w:rPr>
        <w:t xml:space="preserve"> </w:t>
      </w:r>
      <w:proofErr w:type="spellStart"/>
      <w:r w:rsidRPr="00991E97">
        <w:rPr>
          <w:rFonts w:cs="Times New Roman"/>
          <w:szCs w:val="20"/>
        </w:rPr>
        <w:t>Igrickij</w:t>
      </w:r>
      <w:proofErr w:type="spellEnd"/>
      <w:r w:rsidRPr="00991E97">
        <w:rPr>
          <w:rFonts w:cs="Times New Roman"/>
          <w:szCs w:val="20"/>
        </w:rPr>
        <w:t xml:space="preserve">, Lenin i Stalin.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13030"/>
    <w:multiLevelType w:val="hybridMultilevel"/>
    <w:tmpl w:val="91B8AF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0950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0C"/>
    <w:rsid w:val="00193036"/>
    <w:rsid w:val="001D4550"/>
    <w:rsid w:val="001E26F2"/>
    <w:rsid w:val="002A3B45"/>
    <w:rsid w:val="002E2B03"/>
    <w:rsid w:val="00366680"/>
    <w:rsid w:val="00417221"/>
    <w:rsid w:val="00444D08"/>
    <w:rsid w:val="004B6A68"/>
    <w:rsid w:val="004D4DC9"/>
    <w:rsid w:val="004D54C6"/>
    <w:rsid w:val="004F500C"/>
    <w:rsid w:val="00580B76"/>
    <w:rsid w:val="005856B3"/>
    <w:rsid w:val="005A7E35"/>
    <w:rsid w:val="005B124E"/>
    <w:rsid w:val="00630D27"/>
    <w:rsid w:val="006A17AE"/>
    <w:rsid w:val="006C3605"/>
    <w:rsid w:val="006F34A1"/>
    <w:rsid w:val="006F5790"/>
    <w:rsid w:val="007441AF"/>
    <w:rsid w:val="007617F9"/>
    <w:rsid w:val="007973BC"/>
    <w:rsid w:val="007C3BD6"/>
    <w:rsid w:val="008251CD"/>
    <w:rsid w:val="00856DBA"/>
    <w:rsid w:val="00872731"/>
    <w:rsid w:val="008E3BEA"/>
    <w:rsid w:val="00931D3C"/>
    <w:rsid w:val="00936D94"/>
    <w:rsid w:val="00975C2C"/>
    <w:rsid w:val="009B2797"/>
    <w:rsid w:val="009E45D6"/>
    <w:rsid w:val="009F167B"/>
    <w:rsid w:val="00A27300"/>
    <w:rsid w:val="00A33BE2"/>
    <w:rsid w:val="00BA2230"/>
    <w:rsid w:val="00BA473A"/>
    <w:rsid w:val="00BA7295"/>
    <w:rsid w:val="00D07BDD"/>
    <w:rsid w:val="00D25014"/>
    <w:rsid w:val="00D71668"/>
    <w:rsid w:val="00E47B20"/>
    <w:rsid w:val="00EC0B90"/>
    <w:rsid w:val="00F0494C"/>
    <w:rsid w:val="00F9165F"/>
    <w:rsid w:val="00F95D4C"/>
    <w:rsid w:val="00FC4379"/>
    <w:rsid w:val="00FE4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47BF619"/>
  <w15:chartTrackingRefBased/>
  <w15:docId w15:val="{FCB8556E-CC5E-8B48-9B44-7C2214AD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chasFormat">
    <w:name w:val="Machas Format"/>
    <w:basedOn w:val="Standard"/>
    <w:autoRedefine/>
    <w:qFormat/>
    <w:rsid w:val="00A27300"/>
    <w:pPr>
      <w:spacing w:line="360" w:lineRule="auto"/>
      <w:jc w:val="both"/>
    </w:pPr>
    <w:rPr>
      <w:rFonts w:ascii="Times" w:hAnsi="Times" w:cs="Helvetica Neue"/>
      <w:color w:val="000000" w:themeColor="text1"/>
      <w:kern w:val="0"/>
      <w14:ligatures w14:val="none"/>
    </w:rPr>
  </w:style>
  <w:style w:type="paragraph" w:styleId="Funotentext">
    <w:name w:val="footnote text"/>
    <w:basedOn w:val="Standard"/>
    <w:link w:val="FunotentextZchn"/>
    <w:uiPriority w:val="99"/>
    <w:unhideWhenUsed/>
    <w:rsid w:val="004F500C"/>
    <w:pPr>
      <w:spacing w:before="120" w:after="120"/>
    </w:pPr>
    <w:rPr>
      <w:rFonts w:ascii="Times New Roman" w:hAnsi="Times New Roman"/>
      <w:kern w:val="0"/>
      <w:sz w:val="20"/>
      <w14:ligatures w14:val="none"/>
    </w:rPr>
  </w:style>
  <w:style w:type="character" w:customStyle="1" w:styleId="FunotentextZchn">
    <w:name w:val="Fußnotentext Zchn"/>
    <w:basedOn w:val="Absatz-Standardschriftart"/>
    <w:link w:val="Funotentext"/>
    <w:uiPriority w:val="99"/>
    <w:rsid w:val="004F500C"/>
    <w:rPr>
      <w:rFonts w:ascii="Times New Roman" w:hAnsi="Times New Roman"/>
      <w:kern w:val="0"/>
      <w:sz w:val="20"/>
      <w14:ligatures w14:val="none"/>
    </w:rPr>
  </w:style>
  <w:style w:type="character" w:styleId="Funotenzeichen">
    <w:name w:val="footnote reference"/>
    <w:basedOn w:val="Absatz-Standardschriftart"/>
    <w:unhideWhenUsed/>
    <w:rsid w:val="004F500C"/>
    <w:rPr>
      <w:vertAlign w:val="superscript"/>
    </w:rPr>
  </w:style>
  <w:style w:type="character" w:styleId="Hyperlink">
    <w:name w:val="Hyperlink"/>
    <w:basedOn w:val="Absatz-Standardschriftart"/>
    <w:uiPriority w:val="99"/>
    <w:unhideWhenUsed/>
    <w:rsid w:val="004F500C"/>
    <w:rPr>
      <w:color w:val="0563C1" w:themeColor="hyperlink"/>
      <w:u w:val="single"/>
    </w:rPr>
  </w:style>
  <w:style w:type="character" w:styleId="Kommentarzeichen">
    <w:name w:val="annotation reference"/>
    <w:basedOn w:val="Absatz-Standardschriftart"/>
    <w:uiPriority w:val="99"/>
    <w:semiHidden/>
    <w:unhideWhenUsed/>
    <w:rsid w:val="00A27300"/>
    <w:rPr>
      <w:sz w:val="16"/>
      <w:szCs w:val="16"/>
    </w:rPr>
  </w:style>
  <w:style w:type="paragraph" w:styleId="Kommentartext">
    <w:name w:val="annotation text"/>
    <w:basedOn w:val="Standard"/>
    <w:link w:val="KommentartextZchn"/>
    <w:uiPriority w:val="99"/>
    <w:semiHidden/>
    <w:unhideWhenUsed/>
    <w:rsid w:val="00A27300"/>
    <w:rPr>
      <w:kern w:val="0"/>
      <w:sz w:val="20"/>
      <w:szCs w:val="20"/>
      <w14:ligatures w14:val="none"/>
    </w:rPr>
  </w:style>
  <w:style w:type="character" w:customStyle="1" w:styleId="KommentartextZchn">
    <w:name w:val="Kommentartext Zchn"/>
    <w:basedOn w:val="Absatz-Standardschriftart"/>
    <w:link w:val="Kommentartext"/>
    <w:uiPriority w:val="99"/>
    <w:semiHidden/>
    <w:rsid w:val="00A27300"/>
    <w:rPr>
      <w:kern w:val="0"/>
      <w:sz w:val="20"/>
      <w:szCs w:val="20"/>
      <w14:ligatures w14:val="none"/>
    </w:rPr>
  </w:style>
  <w:style w:type="character" w:customStyle="1" w:styleId="apple-converted-space">
    <w:name w:val="apple-converted-space"/>
    <w:basedOn w:val="Absatz-Standardschriftart"/>
    <w:rsid w:val="007441AF"/>
  </w:style>
  <w:style w:type="character" w:styleId="Hervorhebung">
    <w:name w:val="Emphasis"/>
    <w:basedOn w:val="Absatz-Standardschriftart"/>
    <w:uiPriority w:val="20"/>
    <w:qFormat/>
    <w:rsid w:val="00856DBA"/>
    <w:rPr>
      <w:i/>
      <w:iCs/>
    </w:rPr>
  </w:style>
  <w:style w:type="paragraph" w:styleId="StandardWeb">
    <w:name w:val="Normal (Web)"/>
    <w:basedOn w:val="Standard"/>
    <w:uiPriority w:val="99"/>
    <w:semiHidden/>
    <w:unhideWhenUsed/>
    <w:rsid w:val="00856DBA"/>
    <w:pPr>
      <w:spacing w:before="100" w:beforeAutospacing="1" w:after="100" w:afterAutospacing="1"/>
    </w:pPr>
    <w:rPr>
      <w:rFonts w:ascii="Times New Roman" w:eastAsia="Times New Roman" w:hAnsi="Times New Roman" w:cs="Times New Roman"/>
      <w:kern w:val="0"/>
      <w:lang w:eastAsia="de-DE"/>
      <w14:ligatures w14:val="none"/>
    </w:rPr>
  </w:style>
  <w:style w:type="paragraph" w:styleId="Fuzeile">
    <w:name w:val="footer"/>
    <w:basedOn w:val="Standard"/>
    <w:link w:val="FuzeileZchn"/>
    <w:uiPriority w:val="99"/>
    <w:unhideWhenUsed/>
    <w:rsid w:val="00FC4379"/>
    <w:pPr>
      <w:tabs>
        <w:tab w:val="center" w:pos="4536"/>
        <w:tab w:val="right" w:pos="9072"/>
      </w:tabs>
    </w:pPr>
  </w:style>
  <w:style w:type="character" w:customStyle="1" w:styleId="FuzeileZchn">
    <w:name w:val="Fußzeile Zchn"/>
    <w:basedOn w:val="Absatz-Standardschriftart"/>
    <w:link w:val="Fuzeile"/>
    <w:uiPriority w:val="99"/>
    <w:rsid w:val="00FC4379"/>
  </w:style>
  <w:style w:type="character" w:styleId="Seitenzahl">
    <w:name w:val="page number"/>
    <w:basedOn w:val="Absatz-Standardschriftart"/>
    <w:uiPriority w:val="99"/>
    <w:semiHidden/>
    <w:unhideWhenUsed/>
    <w:rsid w:val="00FC4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079578">
      <w:bodyDiv w:val="1"/>
      <w:marLeft w:val="0"/>
      <w:marRight w:val="0"/>
      <w:marTop w:val="0"/>
      <w:marBottom w:val="0"/>
      <w:divBdr>
        <w:top w:val="none" w:sz="0" w:space="0" w:color="auto"/>
        <w:left w:val="none" w:sz="0" w:space="0" w:color="auto"/>
        <w:bottom w:val="none" w:sz="0" w:space="0" w:color="auto"/>
        <w:right w:val="none" w:sz="0" w:space="0" w:color="auto"/>
      </w:divBdr>
    </w:div>
    <w:div w:id="181679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innerung.hypotheses.org/87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innerung.hypotheses.org/878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rinnerung.hypotheses.org/878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5313</Words>
  <Characters>33474</Characters>
  <Application>Microsoft Office Word</Application>
  <DocSecurity>0</DocSecurity>
  <Lines>278</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Makhotina</dc:creator>
  <cp:keywords/>
  <dc:description/>
  <cp:lastModifiedBy>Ekaterina Makhotina</cp:lastModifiedBy>
  <cp:revision>13</cp:revision>
  <cp:lastPrinted>2023-08-23T14:28:00Z</cp:lastPrinted>
  <dcterms:created xsi:type="dcterms:W3CDTF">2023-08-16T10:21:00Z</dcterms:created>
  <dcterms:modified xsi:type="dcterms:W3CDTF">2023-08-24T17:15:00Z</dcterms:modified>
</cp:coreProperties>
</file>